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32"/>
          <w:szCs w:val="32"/>
          <w:lang w:val="zh-TW"/>
        </w:rPr>
      </w:pPr>
      <w:bookmarkStart w:id="0" w:name="_Toc386117477"/>
      <w:bookmarkStart w:id="1" w:name="_Toc386117270"/>
      <w:r>
        <w:rPr>
          <w:rFonts w:hint="eastAsia"/>
          <w:b/>
          <w:bCs/>
          <w:sz w:val="32"/>
          <w:szCs w:val="32"/>
          <w:lang w:val="zh-TW"/>
        </w:rPr>
        <w:t>2020年中国技能大赛美容项目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hint="eastAsia"/>
          <w:b/>
          <w:bCs/>
          <w:sz w:val="32"/>
          <w:szCs w:val="32"/>
          <w:lang w:val="zh-TW"/>
        </w:rPr>
        <w:t>全国总决赛</w:t>
      </w:r>
      <w:r>
        <w:rPr>
          <w:rFonts w:hint="eastAsia"/>
          <w:b/>
          <w:bCs/>
          <w:sz w:val="32"/>
          <w:szCs w:val="32"/>
          <w:lang w:val="zh-TW" w:eastAsia="zh-TW"/>
        </w:rPr>
        <w:t>评</w:t>
      </w:r>
      <w:r>
        <w:rPr>
          <w:b/>
          <w:bCs/>
          <w:sz w:val="32"/>
          <w:szCs w:val="32"/>
          <w:lang w:val="zh-TW" w:eastAsia="zh-TW"/>
        </w:rPr>
        <w:t>判</w:t>
      </w:r>
      <w:r>
        <w:rPr>
          <w:rFonts w:hint="eastAsia"/>
          <w:b/>
          <w:bCs/>
          <w:sz w:val="32"/>
          <w:szCs w:val="32"/>
          <w:lang w:val="zh-TW"/>
        </w:rPr>
        <w:t>标准（职工组、学生组）</w:t>
      </w:r>
    </w:p>
    <w:p>
      <w:pPr>
        <w:spacing w:after="8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>
      <w:pPr>
        <w:numPr>
          <w:ilvl w:val="0"/>
          <w:numId w:val="6"/>
        </w:numPr>
        <w:spacing w:after="80" w:line="360" w:lineRule="auto"/>
        <w:ind w:firstLine="2530" w:firstLineChars="900"/>
        <w:jc w:val="both"/>
        <w:rPr>
          <w:b/>
          <w:bCs/>
          <w:sz w:val="28"/>
          <w:szCs w:val="28"/>
          <w:lang w:val="en-GB"/>
        </w:rPr>
      </w:pPr>
      <w:r>
        <w:rPr>
          <w:rFonts w:hint="eastAsia"/>
          <w:b/>
          <w:bCs/>
          <w:sz w:val="28"/>
          <w:szCs w:val="28"/>
          <w:lang w:val="en-GB"/>
        </w:rPr>
        <w:t>总体标准（适用于所有模块）</w:t>
      </w:r>
    </w:p>
    <w:p>
      <w:pPr>
        <w:spacing w:after="80" w:line="360" w:lineRule="auto"/>
        <w:jc w:val="both"/>
        <w:rPr>
          <w:b/>
          <w:bCs/>
          <w:sz w:val="28"/>
          <w:szCs w:val="28"/>
          <w:lang w:val="en-GB"/>
        </w:rPr>
      </w:pPr>
    </w:p>
    <w:p>
      <w:pPr>
        <w:spacing w:after="80" w:line="360" w:lineRule="auto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ascii="Times New Roman" w:hAnsi="Times New Roman" w:eastAsia="Times New Roman" w:cs="Times New Roman"/>
          <w:b/>
          <w:bCs/>
          <w:lang w:val="en-GB"/>
        </w:rPr>
        <w:t xml:space="preserve">1. </w:t>
      </w:r>
      <w:r>
        <w:rPr>
          <w:rFonts w:hint="eastAsia"/>
          <w:b/>
          <w:bCs/>
          <w:lang w:val="en-GB"/>
        </w:rPr>
        <w:t>评分标准</w:t>
      </w:r>
    </w:p>
    <w:p>
      <w:pPr>
        <w:spacing w:after="80" w:line="360" w:lineRule="auto"/>
        <w:ind w:left="424" w:leftChars="1" w:hanging="422" w:hangingChars="176"/>
        <w:rPr>
          <w:rFonts w:cs="Times New Roman"/>
          <w:lang w:val="zh-TW" w:eastAsia="zh-TW"/>
        </w:rPr>
      </w:pPr>
      <w:r>
        <w:rPr>
          <w:rFonts w:ascii="Times New Roman" w:hAnsi="Times New Roman" w:cs="Times New Roman"/>
          <w:lang w:val="zh-TW" w:eastAsia="zh-TW"/>
        </w:rPr>
        <w:t>1.1</w:t>
      </w:r>
      <w:r>
        <w:rPr>
          <w:rFonts w:hint="eastAsia" w:cs="Times New Roman"/>
          <w:lang w:val="zh-TW" w:eastAsia="zh-TW"/>
        </w:rPr>
        <w:t>技术文件、评分表和评判</w:t>
      </w:r>
      <w:r>
        <w:rPr>
          <w:rFonts w:hint="eastAsia" w:cs="Times New Roman"/>
          <w:lang w:val="zh-TW"/>
        </w:rPr>
        <w:t>标准</w:t>
      </w:r>
      <w:r>
        <w:rPr>
          <w:rFonts w:hint="eastAsia" w:cs="Times New Roman"/>
          <w:lang w:val="zh-TW" w:eastAsia="zh-TW"/>
        </w:rPr>
        <w:t>是对</w:t>
      </w:r>
      <w:r>
        <w:rPr>
          <w:rFonts w:hint="eastAsia" w:cs="Times New Roman"/>
          <w:lang w:val="zh-TW"/>
        </w:rPr>
        <w:t>评分</w:t>
      </w:r>
      <w:r>
        <w:rPr>
          <w:rFonts w:hint="eastAsia" w:cs="Times New Roman"/>
          <w:lang w:val="zh-TW" w:eastAsia="zh-TW"/>
        </w:rPr>
        <w:t>标准</w:t>
      </w:r>
      <w:r>
        <w:rPr>
          <w:rFonts w:hint="eastAsia" w:cs="Times New Roman"/>
          <w:lang w:val="zh-TW"/>
        </w:rPr>
        <w:t>三个</w:t>
      </w:r>
      <w:r>
        <w:rPr>
          <w:rFonts w:hint="eastAsia" w:cs="Times New Roman"/>
          <w:lang w:val="zh-TW" w:eastAsia="zh-TW"/>
        </w:rPr>
        <w:t>层次的</w:t>
      </w:r>
      <w:r>
        <w:rPr>
          <w:rFonts w:hint="eastAsia" w:cs="Times New Roman"/>
          <w:lang w:val="zh-TW"/>
        </w:rPr>
        <w:t>说明，评判标准则</w:t>
      </w:r>
      <w:r>
        <w:rPr>
          <w:rFonts w:hint="eastAsia" w:cs="Times New Roman"/>
          <w:lang w:val="zh-TW" w:eastAsia="zh-TW"/>
        </w:rPr>
        <w:t>是对评分表里难以描述清楚的评判标准或容易引起</w:t>
      </w:r>
      <w:r>
        <w:rPr>
          <w:rFonts w:hint="eastAsia" w:cs="Times New Roman"/>
          <w:lang w:val="zh-TW"/>
        </w:rPr>
        <w:t>误判</w:t>
      </w:r>
      <w:r>
        <w:rPr>
          <w:rFonts w:hint="eastAsia" w:cs="Times New Roman"/>
          <w:lang w:val="zh-TW" w:eastAsia="zh-TW"/>
        </w:rPr>
        <w:t>之处进行</w:t>
      </w:r>
      <w:r>
        <w:rPr>
          <w:rFonts w:hint="eastAsia" w:cs="Times New Roman"/>
          <w:lang w:val="zh-TW"/>
        </w:rPr>
        <w:t>进一步的说明</w:t>
      </w:r>
      <w:r>
        <w:rPr>
          <w:rFonts w:hint="eastAsia" w:cs="Times New Roman"/>
          <w:lang w:val="zh-TW" w:eastAsia="zh-TW"/>
        </w:rPr>
        <w:t>。</w:t>
      </w:r>
    </w:p>
    <w:p>
      <w:pPr>
        <w:spacing w:after="80" w:line="360" w:lineRule="auto"/>
        <w:rPr>
          <w:rFonts w:cs="Times New Roman"/>
          <w:lang w:val="zh-TW" w:eastAsia="zh-TW"/>
        </w:rPr>
      </w:pPr>
      <w:r>
        <w:rPr>
          <w:rFonts w:ascii="Times New Roman" w:hAnsi="Times New Roman" w:cs="Times New Roman"/>
          <w:lang w:val="en-GB"/>
        </w:rPr>
        <w:t>1.</w:t>
      </w:r>
      <w:r>
        <w:rPr>
          <w:rFonts w:hint="eastAsia" w:ascii="Times New Roman" w:hAnsi="Times New Roman" w:cs="Times New Roman"/>
          <w:lang w:val="en-GB"/>
        </w:rPr>
        <w:t>2</w:t>
      </w:r>
      <w:r>
        <w:rPr>
          <w:rFonts w:cs="Times New Roman"/>
          <w:lang w:val="zh-TW" w:eastAsia="zh-TW"/>
        </w:rPr>
        <w:t>此说明作为裁判培训资料，请所有裁判自己打印并带到赛场，培训日不再提供。</w:t>
      </w:r>
    </w:p>
    <w:p>
      <w:pPr>
        <w:spacing w:after="80" w:line="360" w:lineRule="auto"/>
        <w:rPr>
          <w:rFonts w:ascii="Times New Roman" w:hAnsi="Times New Roman" w:cs="Times New Roman"/>
          <w:bCs/>
          <w:szCs w:val="22"/>
        </w:rPr>
      </w:pPr>
      <w:r>
        <w:rPr>
          <w:rFonts w:ascii="Times New Roman" w:hAnsi="Times New Roman" w:cs="Times New Roman"/>
          <w:lang w:val="zh-TW" w:eastAsia="zh-TW"/>
        </w:rPr>
        <w:t>1.</w:t>
      </w:r>
      <w:r>
        <w:rPr>
          <w:rFonts w:hint="eastAsia" w:ascii="Times New Roman" w:hAnsi="Times New Roman" w:cs="Times New Roman"/>
          <w:lang w:val="zh-TW"/>
        </w:rPr>
        <w:t>3</w:t>
      </w:r>
      <w:r>
        <w:rPr>
          <w:rFonts w:ascii="Times New Roman" w:hAnsi="Times New Roman" w:cs="Times New Roman"/>
          <w:lang w:val="zh-TW" w:eastAsia="zh-TW"/>
        </w:rPr>
        <w:t xml:space="preserve"> </w:t>
      </w:r>
      <w:r>
        <w:rPr>
          <w:rFonts w:hint="eastAsia" w:cs="Times New Roman"/>
          <w:lang w:val="zh-TW"/>
        </w:rPr>
        <w:t>第</w:t>
      </w:r>
      <w:r>
        <w:rPr>
          <w:rFonts w:cs="Times New Roman"/>
          <w:lang w:val="zh-TW" w:eastAsia="zh-TW"/>
        </w:rPr>
        <w:t>3</w:t>
      </w:r>
      <w:r>
        <w:rPr>
          <w:rFonts w:hint="eastAsia" w:cs="Times New Roman"/>
          <w:lang w:val="zh-TW"/>
        </w:rPr>
        <w:t>等级的评分项</w:t>
      </w:r>
      <w:r>
        <w:rPr>
          <w:rFonts w:cs="Times New Roman"/>
          <w:lang w:val="zh-TW" w:eastAsia="zh-TW"/>
        </w:rPr>
        <w:t>标准配图</w:t>
      </w:r>
      <w:r>
        <w:rPr>
          <w:rFonts w:hint="eastAsia" w:cs="Times New Roman"/>
          <w:lang w:val="zh-TW"/>
        </w:rPr>
        <w:t>仅作参考</w:t>
      </w:r>
      <w:r>
        <w:rPr>
          <w:rFonts w:cs="Times New Roman"/>
          <w:lang w:val="zh-TW" w:eastAsia="zh-TW"/>
        </w:rPr>
        <w:t>，</w:t>
      </w:r>
      <w:r>
        <w:rPr>
          <w:rFonts w:hint="eastAsia" w:cs="Times New Roman"/>
          <w:lang w:val="zh-TW"/>
        </w:rPr>
        <w:t>具体应根据比赛产品性状和选手比赛情况进行比对评分</w:t>
      </w:r>
      <w:r>
        <w:rPr>
          <w:rFonts w:cs="Times New Roman"/>
          <w:lang w:val="zh-TW" w:eastAsia="zh-TW"/>
        </w:rPr>
        <w:t>。</w:t>
      </w:r>
    </w:p>
    <w:p>
      <w:pPr>
        <w:spacing w:after="80" w:line="360" w:lineRule="auto"/>
        <w:ind w:left="480" w:hanging="480" w:hangingChars="200"/>
        <w:rPr>
          <w:rFonts w:cs="Times New Roman"/>
          <w:color w:val="000000" w:themeColor="text1"/>
          <w:lang w:val="zh-TW" w:eastAsia="zh-TW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>1.4</w:t>
      </w:r>
      <w:r>
        <w:rPr>
          <w:rFonts w:cs="Times New Roman"/>
          <w:color w:val="000000" w:themeColor="text1"/>
          <w:lang w:val="zh-TW" w:eastAsia="zh-TW"/>
        </w:rPr>
        <w:t>凡是评分表和评分</w:t>
      </w:r>
      <w:r>
        <w:rPr>
          <w:rFonts w:hint="eastAsia" w:cs="Times New Roman"/>
          <w:color w:val="000000" w:themeColor="text1"/>
          <w:lang w:val="zh-TW"/>
        </w:rPr>
        <w:t>标准</w:t>
      </w:r>
      <w:r>
        <w:rPr>
          <w:rFonts w:cs="Times New Roman"/>
          <w:color w:val="000000" w:themeColor="text1"/>
          <w:lang w:val="zh-TW" w:eastAsia="zh-TW"/>
        </w:rPr>
        <w:t>说明里没有明确规定之处，裁判不能随意扣分。如有特殊情况，需要裁判组共同决定，有争议请</w:t>
      </w:r>
      <w:r>
        <w:rPr>
          <w:rFonts w:hint="eastAsia" w:cs="Times New Roman"/>
          <w:color w:val="000000" w:themeColor="text1"/>
          <w:lang w:val="zh-TW"/>
        </w:rPr>
        <w:t>裁判长</w:t>
      </w:r>
      <w:r>
        <w:rPr>
          <w:rFonts w:cs="Times New Roman"/>
          <w:color w:val="000000" w:themeColor="text1"/>
          <w:lang w:val="zh-TW" w:eastAsia="zh-TW"/>
        </w:rPr>
        <w:t>决定</w:t>
      </w:r>
      <w:r>
        <w:rPr>
          <w:rFonts w:hint="eastAsia" w:cs="Times New Roman"/>
          <w:color w:val="000000" w:themeColor="text1"/>
          <w:lang w:val="zh-TW"/>
        </w:rPr>
        <w:t>。如需改编评判标准，裁判长应</w:t>
      </w:r>
      <w:r>
        <w:rPr>
          <w:rFonts w:hint="eastAsia"/>
          <w:color w:val="000000" w:themeColor="text1"/>
        </w:rPr>
        <w:t>告知所有决定</w:t>
      </w:r>
      <w:r>
        <w:rPr>
          <w:rFonts w:hint="eastAsia" w:cs="Times New Roman"/>
          <w:color w:val="000000" w:themeColor="text1"/>
          <w:lang w:val="zh-TW" w:eastAsia="zh-TW"/>
        </w:rPr>
        <w:t>。</w:t>
      </w:r>
    </w:p>
    <w:p>
      <w:pPr>
        <w:spacing w:after="80" w:line="360" w:lineRule="auto"/>
        <w:rPr>
          <w:rFonts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  <w:lang w:val="en-GB"/>
        </w:rPr>
        <w:t xml:space="preserve">. </w:t>
      </w:r>
      <w:r>
        <w:rPr>
          <w:rFonts w:hint="eastAsia"/>
          <w:b/>
        </w:rPr>
        <w:t>所有模块</w:t>
      </w:r>
      <w:r>
        <w:rPr>
          <w:b/>
        </w:rPr>
        <w:t>准备工作</w:t>
      </w:r>
    </w:p>
    <w:p>
      <w:pPr>
        <w:spacing w:after="80" w:line="360" w:lineRule="auto"/>
        <w:contextualSpacing/>
        <w:rPr>
          <w:rFonts w:ascii="Helvetica Neue" w:hAnsi="Helvetica Neue" w:eastAsia="PMingLiU" w:cs="Helvetica Neue"/>
          <w:color w:val="000000" w:themeColor="text1"/>
          <w:sz w:val="26"/>
          <w:szCs w:val="26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  <w:lang w:val="en-GB"/>
        </w:rPr>
        <w:t xml:space="preserve">.1 </w:t>
      </w:r>
      <w:r>
        <w:rPr>
          <w:rFonts w:hint="eastAsia" w:cs="Times New Roman"/>
          <w:color w:val="252525" w:themeColor="text1" w:themeTint="D9"/>
          <w:lang w:val="en-GB"/>
        </w:rPr>
        <w:t>准备工作第一步是</w:t>
      </w:r>
      <w:r>
        <w:rPr>
          <w:rFonts w:cs="Times New Roman"/>
          <w:color w:val="252525" w:themeColor="text1" w:themeTint="D9"/>
          <w:lang w:val="en-GB"/>
        </w:rPr>
        <w:t>选手清洗双手，</w:t>
      </w:r>
      <w:r>
        <w:rPr>
          <w:rFonts w:hint="eastAsia" w:cs="Times New Roman"/>
          <w:color w:val="252525" w:themeColor="text1" w:themeTint="D9"/>
          <w:lang w:val="en-GB"/>
        </w:rPr>
        <w:t>如赛场没有洗手池则免掉此步骤。</w:t>
      </w:r>
      <w:r>
        <w:rPr>
          <w:rFonts w:cs="Times New Roman"/>
          <w:color w:val="000000" w:themeColor="text1"/>
          <w:lang w:val="en-GB"/>
        </w:rPr>
        <w:t>准备过程不需要随时消毒双手</w:t>
      </w:r>
      <w:r>
        <w:rPr>
          <w:rFonts w:cs="Helvetica Neue"/>
          <w:color w:val="000000" w:themeColor="text1"/>
          <w:sz w:val="26"/>
          <w:szCs w:val="26"/>
        </w:rPr>
        <w:t>。</w:t>
      </w:r>
    </w:p>
    <w:p>
      <w:pPr>
        <w:spacing w:after="80" w:line="360" w:lineRule="auto"/>
        <w:contextualSpacing/>
        <w:rPr>
          <w:rFonts w:cs="Times New Roman"/>
          <w:lang w:val="en-GB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  <w:lang w:val="en-GB"/>
        </w:rPr>
        <w:t xml:space="preserve">.2 </w:t>
      </w:r>
      <w:r>
        <w:rPr>
          <w:rFonts w:hint="eastAsia" w:cs="Times New Roman"/>
        </w:rPr>
        <w:t>消毒床、凳、推车、洁面盆、垃圾桶等，只需要消毒使用的那一面，如图所示。</w:t>
      </w:r>
    </w:p>
    <w:p>
      <w:pPr>
        <w:spacing w:after="80" w:line="360" w:lineRule="auto"/>
        <w:contextualSpacing/>
        <w:rPr>
          <w:rFonts w:cs="Times New Roman"/>
          <w:szCs w:val="22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  <w:lang w:val="en-GB"/>
        </w:rPr>
        <w:t xml:space="preserve">.3 </w:t>
      </w:r>
      <w:r>
        <w:rPr>
          <w:rFonts w:hint="eastAsia" w:cs="Times New Roman"/>
        </w:rPr>
        <w:t>金属工具使用前使用前用酒精消毒。</w:t>
      </w:r>
    </w:p>
    <w:p>
      <w:pPr>
        <w:spacing w:after="80" w:line="360" w:lineRule="auto"/>
        <w:contextualSpacing/>
        <w:rPr>
          <w:rFonts w:ascii="Times New Roman" w:hAnsi="Times New Roman" w:eastAsia="PMingLiU" w:cs="Times New Roman"/>
          <w:lang w:val="en-GB"/>
        </w:rPr>
      </w:pPr>
      <w:r>
        <w:rPr>
          <w:rFonts w:hint="eastAsia" w:ascii="Times New Roman" w:hAnsi="Times New Roman" w:cs="Times New Roman"/>
        </w:rPr>
        <w:t>2.4</w:t>
      </w:r>
      <w:r>
        <w:rPr>
          <w:rFonts w:hint="eastAsia" w:cs="Times New Roman"/>
        </w:rPr>
        <w:t>推车的第一、二层台面应铺垫纸。</w:t>
      </w:r>
    </w:p>
    <w:p>
      <w:pPr>
        <w:spacing w:after="8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color="FF0000"/>
        </w:rPr>
        <w:drawing>
          <wp:inline distT="0" distB="0" distL="114300" distR="114300">
            <wp:extent cx="1227455" cy="1675130"/>
            <wp:effectExtent l="0" t="0" r="6985" b="1270"/>
            <wp:docPr id="1073741825" name="officeArt object" descr="37959123575576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37959123575576906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675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u w:color="FF0000"/>
        </w:rPr>
        <w:drawing>
          <wp:inline distT="0" distB="0" distL="0" distR="0">
            <wp:extent cx="1550670" cy="1381125"/>
            <wp:effectExtent l="0" t="0" r="3810" b="5715"/>
            <wp:docPr id="1073741828" name="officeArt object" descr="69406737423448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6940673742344837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381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42060" cy="1242060"/>
            <wp:effectExtent l="0" t="0" r="0" b="0"/>
            <wp:docPr id="1073741829" name="officeArt object" descr="6430509234722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643050923472207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139825" cy="1139825"/>
            <wp:effectExtent l="0" t="0" r="3175" b="3175"/>
            <wp:docPr id="1073741830" name="officeArt object" descr="19235342453108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1923534245310814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130300" cy="1130300"/>
            <wp:effectExtent l="0" t="0" r="12700" b="12700"/>
            <wp:docPr id="1073741831" name="officeArt object" descr="479097032053706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4790970320537065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80" w:line="36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16510</wp:posOffset>
            </wp:positionV>
            <wp:extent cx="1945640" cy="1423670"/>
            <wp:effectExtent l="0" t="0" r="5080" b="8890"/>
            <wp:wrapTopAndBottom/>
            <wp:docPr id="1073741833" name="officeArt object" descr="87751059612855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87751059612855495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23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22860</wp:posOffset>
            </wp:positionV>
            <wp:extent cx="1967865" cy="1422400"/>
            <wp:effectExtent l="0" t="0" r="13335" b="10160"/>
            <wp:wrapTopAndBottom/>
            <wp:docPr id="1073741832" name="officeArt object" descr="43914591828278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43914591828278300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after="80" w:line="360" w:lineRule="auto"/>
        <w:rPr>
          <w:rFonts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  <w:lang w:val="en-GB"/>
        </w:rPr>
        <w:t xml:space="preserve">.  </w:t>
      </w:r>
      <w:r>
        <w:rPr>
          <w:b/>
          <w:bCs/>
        </w:rPr>
        <w:t>顾客维护</w:t>
      </w:r>
    </w:p>
    <w:p>
      <w:pPr>
        <w:spacing w:after="80" w:line="360" w:lineRule="auto"/>
        <w:ind w:left="480" w:leftChars="150" w:hanging="120" w:hangingChars="50"/>
        <w:contextualSpacing/>
        <w:rPr>
          <w:rFonts w:cs="Times New Roman"/>
          <w:lang w:val="en-GB"/>
        </w:rPr>
      </w:pPr>
      <w:r>
        <w:rPr>
          <w:rFonts w:hint="eastAsia"/>
          <w:color w:val="000000" w:themeColor="text1"/>
        </w:rPr>
        <w:t>曝光是指在包括准备和结束工作在内的护</w:t>
      </w:r>
      <w:r>
        <w:rPr>
          <w:rFonts w:hint="eastAsia"/>
        </w:rPr>
        <w:t>理全程明显看见顾客胸部、底裤及大腿根部隐私部位，这需要两个以上裁判确认。如因顾客自己抬起手脚、转动身体导致的曝光则不扣分。</w:t>
      </w:r>
    </w:p>
    <w:p>
      <w:pPr>
        <w:spacing w:after="80" w:line="360" w:lineRule="auto"/>
        <w:contextualSpacing/>
        <w:rPr>
          <w:b/>
          <w:bCs/>
          <w:szCs w:val="22"/>
        </w:rPr>
      </w:pPr>
      <w:r>
        <w:rPr>
          <w:rFonts w:hint="eastAsia"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hint="eastAsia"/>
          <w:b/>
          <w:bCs/>
        </w:rPr>
        <w:t>工作区域维护及安全卫生</w:t>
      </w:r>
    </w:p>
    <w:p>
      <w:pPr>
        <w:spacing w:after="80" w:line="360" w:lineRule="auto"/>
        <w:ind w:left="480" w:hanging="480" w:hangingChars="200"/>
        <w:contextualSpacing/>
        <w:rPr>
          <w:rFonts w:cs="Helvetica Neue"/>
          <w:color w:val="000000" w:themeColor="text1"/>
        </w:rPr>
      </w:pP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  <w:lang w:val="en-GB"/>
        </w:rPr>
        <w:t xml:space="preserve">.1 </w:t>
      </w:r>
      <w:r>
        <w:rPr>
          <w:rFonts w:cs="Helvetica Neue"/>
          <w:color w:val="000000" w:themeColor="text1"/>
        </w:rPr>
        <w:t>工作区域</w:t>
      </w:r>
      <w:r>
        <w:rPr>
          <w:rFonts w:hint="eastAsia" w:cs="Helvetica Neue"/>
          <w:color w:val="000000" w:themeColor="text1"/>
        </w:rPr>
        <w:t>维护，是</w:t>
      </w:r>
      <w:r>
        <w:rPr>
          <w:rFonts w:cs="Helvetica Neue"/>
          <w:color w:val="000000" w:themeColor="text1"/>
        </w:rPr>
        <w:t>要求选手将推车上的物品摆放</w:t>
      </w:r>
      <w:r>
        <w:rPr>
          <w:rFonts w:hint="eastAsia" w:cs="Helvetica Neue"/>
          <w:color w:val="000000" w:themeColor="text1"/>
        </w:rPr>
        <w:t>得</w:t>
      </w:r>
      <w:r>
        <w:rPr>
          <w:rFonts w:cs="Helvetica Neue"/>
          <w:color w:val="000000" w:themeColor="text1"/>
        </w:rPr>
        <w:t>安全</w:t>
      </w:r>
      <w:r>
        <w:rPr>
          <w:rFonts w:hint="eastAsia" w:cs="Helvetica Neue"/>
          <w:color w:val="000000" w:themeColor="text1"/>
        </w:rPr>
        <w:t>和</w:t>
      </w:r>
      <w:r>
        <w:rPr>
          <w:rFonts w:cs="Helvetica Neue"/>
          <w:color w:val="000000" w:themeColor="text1"/>
        </w:rPr>
        <w:t>井然有序，</w:t>
      </w:r>
      <w:r>
        <w:rPr>
          <w:rFonts w:hint="eastAsia" w:cs="Helvetica Neue"/>
          <w:color w:val="000000" w:themeColor="text1"/>
        </w:rPr>
        <w:t>并</w:t>
      </w:r>
      <w:r>
        <w:rPr>
          <w:rFonts w:cs="Helvetica Neue"/>
          <w:color w:val="000000" w:themeColor="text1"/>
        </w:rPr>
        <w:t>在操作过程中随时保持</w:t>
      </w:r>
      <w:r>
        <w:rPr>
          <w:rFonts w:hint="eastAsia" w:cs="Helvetica Neue"/>
          <w:color w:val="000000" w:themeColor="text1"/>
        </w:rPr>
        <w:t>安全整洁</w:t>
      </w:r>
      <w:r>
        <w:rPr>
          <w:rFonts w:cs="Helvetica Neue"/>
          <w:color w:val="000000" w:themeColor="text1"/>
        </w:rPr>
        <w:t>。如扣分应拍照取</w:t>
      </w:r>
    </w:p>
    <w:p>
      <w:pPr>
        <w:spacing w:after="80" w:line="360" w:lineRule="auto"/>
        <w:ind w:left="480" w:hanging="480" w:hangingChars="200"/>
        <w:contextualSpacing/>
        <w:rPr>
          <w:rFonts w:ascii="Times New Roman" w:hAnsi="Times New Roman" w:eastAsia="Times New Roman" w:cs="Times New Roman"/>
          <w:color w:val="FF0000"/>
        </w:rPr>
      </w:pPr>
      <w:r>
        <w:rPr>
          <w:rFonts w:ascii="Times New Roman" w:hAnsi="Times New Roman" w:eastAsia="Times New Roman" w:cs="Times New Roman"/>
          <w:color w:val="FF0000"/>
        </w:rPr>
        <w:drawing>
          <wp:inline distT="0" distB="0" distL="114300" distR="114300">
            <wp:extent cx="2736215" cy="2051685"/>
            <wp:effectExtent l="0" t="0" r="6985" b="5715"/>
            <wp:docPr id="6" name="图片 6" descr="C:\Users\ADMINI~1\AppData\Local\Temp\WeChat Files\5b0e4cac88a3c83764ef5464ad69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5b0e4cac88a3c83764ef5464ad697d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FF0000"/>
        </w:rPr>
        <w:drawing>
          <wp:inline distT="0" distB="0" distL="114300" distR="114300">
            <wp:extent cx="2736850" cy="2052320"/>
            <wp:effectExtent l="0" t="0" r="6350" b="5080"/>
            <wp:docPr id="1" name="图片 5" descr="C:\Users\ADMINI~1\AppData\Local\Temp\WeChat Files\d56afb7fd175a02adaea7accb544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C:\Users\ADMINI~1\AppData\Local\Temp\WeChat Files\d56afb7fd175a02adaea7accb544f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80" w:line="360" w:lineRule="auto"/>
        <w:ind w:left="480" w:hanging="480" w:hangingChars="200"/>
        <w:contextualSpacing/>
        <w:rPr>
          <w:rFonts w:ascii="Times New Roman" w:hAnsi="Times New Roman" w:eastAsia="Times New Roman" w:cs="Times New Roman"/>
          <w:lang w:val="en-GB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073275" cy="2765425"/>
            <wp:effectExtent l="0" t="0" r="14605" b="8255"/>
            <wp:docPr id="2" name="图片 4" descr="C:\Users\ADMINI~1\AppData\Local\Temp\WeChat Files\e2493a37bc6dc3ce5326b19d1457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ADMINI~1\AppData\Local\Temp\WeChat Files\e2493a37bc6dc3ce5326b19d1457e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</w:rPr>
        <w:drawing>
          <wp:inline distT="0" distB="0" distL="114300" distR="114300">
            <wp:extent cx="2074545" cy="2765425"/>
            <wp:effectExtent l="0" t="0" r="13335" b="8255"/>
            <wp:docPr id="3" name="图片 3" descr="C:\Users\ADMINI~1\AppData\Local\Temp\WeChat Files\09175925cb4581f94aa92863a29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09175925cb4581f94aa92863a298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80" w:line="360" w:lineRule="auto"/>
        <w:ind w:left="480" w:hanging="480" w:hangingChars="200"/>
        <w:rPr>
          <w:rFonts w:ascii="Times New Roman" w:hAnsi="Times New Roman" w:cs="Times New Roman"/>
          <w:lang w:val="en-GB"/>
        </w:rPr>
      </w:pPr>
    </w:p>
    <w:p>
      <w:pPr>
        <w:spacing w:after="80" w:line="360" w:lineRule="auto"/>
        <w:contextualSpacing/>
        <w:rPr>
          <w:rFonts w:cs="Helvetica Neue"/>
          <w:color w:val="000000" w:themeColor="text1"/>
        </w:rPr>
      </w:pP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  <w:lang w:val="en-GB"/>
        </w:rPr>
        <w:t>.2</w:t>
      </w:r>
      <w:r>
        <w:rPr>
          <w:rFonts w:hint="eastAsia" w:cs="Times New Roman"/>
        </w:rPr>
        <w:t>安全卫生是要求选手在护理全程随时注意水、电、产品、用具、仪器设备的使用安全。如不能</w:t>
      </w:r>
      <w:r>
        <w:rPr>
          <w:rFonts w:hint="eastAsia" w:cs="Helvetica Neue"/>
          <w:color w:val="000000" w:themeColor="text1"/>
        </w:rPr>
        <w:t>踩</w:t>
      </w:r>
      <w:r>
        <w:rPr>
          <w:rFonts w:cs="Helvetica Neue"/>
          <w:color w:val="000000" w:themeColor="text1"/>
        </w:rPr>
        <w:t>在电源线或插头上</w:t>
      </w:r>
      <w:r>
        <w:rPr>
          <w:rFonts w:hint="eastAsia" w:cs="Helvetica Neue"/>
          <w:color w:val="000000" w:themeColor="text1"/>
        </w:rPr>
        <w:t>操作等。</w:t>
      </w:r>
    </w:p>
    <w:p>
      <w:pPr>
        <w:spacing w:after="80" w:line="360" w:lineRule="auto"/>
        <w:contextualSpacing/>
        <w:rPr>
          <w:rFonts w:cs="Times New Roman"/>
          <w:lang w:val="en-GB"/>
        </w:rPr>
      </w:pPr>
      <w:r>
        <w:rPr>
          <w:rFonts w:hint="eastAsia" w:ascii="Times New Roman" w:hAnsi="Times New Roman" w:cs="Times New Roman"/>
        </w:rPr>
        <w:t>4.3</w:t>
      </w:r>
      <w:r>
        <w:rPr>
          <w:rFonts w:hint="eastAsia"/>
        </w:rPr>
        <w:t>托盘及取用的物品不能放在地上整理。如毛巾、床单、浴袍、枕垫完全掉在地上应扣分，少部分接触地面及时收拾则不扣分，其他物品掉在地上及时消毒不扣分。</w:t>
      </w:r>
      <w:r>
        <w:rPr>
          <w:rFonts w:hint="eastAsia" w:cs="Times New Roman"/>
        </w:rPr>
        <w:t>床单或毛巾铺得</w:t>
      </w:r>
      <w:r>
        <w:rPr>
          <w:rFonts w:hint="eastAsia" w:cs="Times New Roman"/>
          <w:b/>
          <w:bCs/>
        </w:rPr>
        <w:t>严重</w:t>
      </w:r>
      <w:r>
        <w:rPr>
          <w:rFonts w:hint="eastAsia" w:cs="Times New Roman"/>
        </w:rPr>
        <w:t>歪斜则扣分，但需要三个裁判共同判定并拍照取证。</w:t>
      </w:r>
    </w:p>
    <w:p>
      <w:pPr>
        <w:pStyle w:val="54"/>
        <w:spacing w:line="360" w:lineRule="auto"/>
        <w:ind w:left="480" w:hanging="480"/>
        <w:rPr>
          <w:rFonts w:cs="Times New Roman"/>
          <w:color w:val="000000" w:themeColor="text1"/>
          <w:szCs w:val="22"/>
        </w:rPr>
      </w:pPr>
      <w:r>
        <w:rPr>
          <w:rFonts w:hint="eastAsia" w:ascii="Times New Roman" w:hAnsi="Times New Roman" w:cs="Times New Roman"/>
        </w:rPr>
        <w:t>4.4</w:t>
      </w:r>
      <w:r>
        <w:rPr>
          <w:rFonts w:hint="eastAsia" w:cs="Times New Roman"/>
          <w:color w:val="000000" w:themeColor="text1"/>
        </w:rPr>
        <w:t>选手</w:t>
      </w:r>
      <w:r>
        <w:rPr>
          <w:rFonts w:cs="Times New Roman"/>
          <w:color w:val="000000" w:themeColor="text1"/>
          <w:szCs w:val="22"/>
        </w:rPr>
        <w:t>在</w:t>
      </w:r>
      <w:r>
        <w:rPr>
          <w:rFonts w:hint="eastAsia" w:cs="Times New Roman"/>
          <w:color w:val="000000" w:themeColor="text1"/>
        </w:rPr>
        <w:t>护理</w:t>
      </w:r>
      <w:r>
        <w:rPr>
          <w:rFonts w:cs="Times New Roman"/>
          <w:color w:val="000000" w:themeColor="text1"/>
          <w:szCs w:val="22"/>
        </w:rPr>
        <w:t>过程中立即清洁地板或推车上</w:t>
      </w:r>
      <w:r>
        <w:rPr>
          <w:rFonts w:hint="eastAsia" w:cs="Times New Roman"/>
          <w:color w:val="000000" w:themeColor="text1"/>
        </w:rPr>
        <w:t>的</w:t>
      </w:r>
      <w:r>
        <w:rPr>
          <w:rFonts w:cs="Times New Roman"/>
          <w:color w:val="000000" w:themeColor="text1"/>
          <w:szCs w:val="22"/>
        </w:rPr>
        <w:t>水</w:t>
      </w:r>
      <w:r>
        <w:rPr>
          <w:rFonts w:hint="eastAsia" w:cs="Times New Roman"/>
          <w:color w:val="000000" w:themeColor="text1"/>
          <w:szCs w:val="22"/>
        </w:rPr>
        <w:t>、产品并已消毒双手则不扣分。</w:t>
      </w:r>
    </w:p>
    <w:p>
      <w:pPr>
        <w:spacing w:after="80" w:line="360" w:lineRule="auto"/>
        <w:rPr>
          <w:rFonts w:cs="Times New Roman"/>
          <w:lang w:val="en-GB"/>
        </w:rPr>
      </w:pPr>
      <w:r>
        <w:rPr>
          <w:rFonts w:hint="eastAsia" w:ascii="Times New Roman" w:hAnsi="Times New Roman" w:cs="Times New Roman"/>
        </w:rPr>
        <w:t>4.5</w:t>
      </w:r>
      <w:r>
        <w:rPr>
          <w:rFonts w:cs="Times New Roman"/>
          <w:lang w:val="en-GB"/>
        </w:rPr>
        <w:t>如果卸妆等环节因选手操作失误导致产品进入顾客眼睛</w:t>
      </w:r>
      <w:r>
        <w:rPr>
          <w:rFonts w:hint="eastAsia" w:cs="Times New Roman"/>
          <w:lang w:val="en-GB"/>
        </w:rPr>
        <w:t>等类似情况</w:t>
      </w:r>
      <w:r>
        <w:rPr>
          <w:rFonts w:cs="Times New Roman"/>
          <w:lang w:val="en-GB"/>
        </w:rPr>
        <w:t>则扣分。</w:t>
      </w:r>
    </w:p>
    <w:p>
      <w:pPr>
        <w:spacing w:after="80" w:line="360" w:lineRule="auto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</w:rPr>
        <w:t>4.6</w:t>
      </w:r>
      <w:r>
        <w:rPr>
          <w:rFonts w:hint="eastAsia" w:cs="Times New Roman"/>
          <w:lang w:val="en-GB"/>
        </w:rPr>
        <w:t>各模块的特殊要求详见</w:t>
      </w:r>
      <w:r>
        <w:rPr>
          <w:rFonts w:hint="eastAsia" w:cs="Times New Roman"/>
          <w:lang w:val="en-US" w:eastAsia="zh-CN"/>
        </w:rPr>
        <w:t>第二</w:t>
      </w:r>
      <w:r>
        <w:rPr>
          <w:rFonts w:hint="eastAsia" w:cs="Times New Roman"/>
          <w:lang w:val="en-GB"/>
        </w:rPr>
        <w:t>部分说明。</w:t>
      </w:r>
    </w:p>
    <w:p>
      <w:pPr>
        <w:spacing w:after="80" w:line="360" w:lineRule="auto"/>
        <w:contextualSpacing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  <w:lang w:val="en-GB"/>
        </w:rPr>
        <w:t xml:space="preserve">. </w:t>
      </w:r>
      <w:r>
        <w:rPr>
          <w:rFonts w:hint="eastAsia"/>
          <w:b/>
          <w:bCs/>
          <w:lang w:val="en-GB"/>
        </w:rPr>
        <w:t>按时完成标准</w:t>
      </w:r>
    </w:p>
    <w:p>
      <w:pPr>
        <w:spacing w:after="80" w:line="360" w:lineRule="auto"/>
        <w:contextualSpacing/>
        <w:rPr>
          <w:rFonts w:cs="Helvetica Neue"/>
          <w:color w:val="000000" w:themeColor="text1"/>
        </w:rPr>
      </w:pP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  <w:lang w:val="en-GB"/>
        </w:rPr>
        <w:t>.1</w:t>
      </w:r>
      <w:r>
        <w:rPr>
          <w:rFonts w:cs="Helvetica Neue"/>
          <w:color w:val="000000" w:themeColor="text1"/>
        </w:rPr>
        <w:t>护送顾客到指定地点</w:t>
      </w:r>
      <w:r>
        <w:rPr>
          <w:rFonts w:hint="eastAsia" w:cs="Helvetica Neue"/>
          <w:color w:val="000000" w:themeColor="text1"/>
        </w:rPr>
        <w:t>。</w:t>
      </w:r>
    </w:p>
    <w:p>
      <w:pPr>
        <w:spacing w:after="80" w:line="360" w:lineRule="auto"/>
        <w:contextualSpacing/>
        <w:rPr>
          <w:rFonts w:cs="Times New Roman"/>
          <w:lang w:val="en-GB"/>
        </w:rPr>
      </w:pPr>
      <w:r>
        <w:rPr>
          <w:rFonts w:hint="eastAsia" w:ascii="Times New Roman" w:hAnsi="Times New Roman" w:cs="Times New Roman"/>
        </w:rPr>
        <w:t>5.2</w:t>
      </w:r>
      <w:r>
        <w:rPr>
          <w:rFonts w:cs="Times New Roman"/>
          <w:lang w:val="en-GB"/>
        </w:rPr>
        <w:t>推车、</w:t>
      </w:r>
      <w:r>
        <w:rPr>
          <w:rFonts w:hint="eastAsia" w:cs="Times New Roman"/>
          <w:lang w:val="en-GB"/>
        </w:rPr>
        <w:t>床、登、垃圾桶</w:t>
      </w:r>
      <w:r>
        <w:rPr>
          <w:rFonts w:cs="Times New Roman"/>
          <w:lang w:val="en-GB"/>
        </w:rPr>
        <w:t>消毒后有擦过的水迹不扣分。</w:t>
      </w:r>
    </w:p>
    <w:p>
      <w:pPr>
        <w:spacing w:after="80" w:line="360" w:lineRule="auto"/>
        <w:ind w:left="720" w:hanging="720" w:hangingChars="300"/>
        <w:rPr>
          <w:rFonts w:cs="Times New Roman"/>
          <w:color w:val="000000" w:themeColor="text1"/>
          <w:lang w:val="en-GB"/>
        </w:rPr>
      </w:pPr>
      <w:r>
        <w:rPr>
          <w:rFonts w:hint="eastAsia" w:ascii="Times New Roman" w:hAnsi="Times New Roman" w:cs="Times New Roman"/>
        </w:rPr>
        <w:t>5.3</w:t>
      </w:r>
      <w:r>
        <w:rPr>
          <w:rFonts w:cs="Times New Roman"/>
          <w:bCs/>
          <w:color w:val="000000" w:themeColor="text1"/>
          <w:lang w:val="en-GB"/>
        </w:rPr>
        <w:t>只有</w:t>
      </w:r>
      <w:r>
        <w:rPr>
          <w:rFonts w:hint="eastAsia" w:cs="Times New Roman"/>
          <w:bCs/>
          <w:color w:val="000000" w:themeColor="text1"/>
          <w:lang w:val="en-GB"/>
        </w:rPr>
        <w:t>护理</w:t>
      </w:r>
      <w:r>
        <w:rPr>
          <w:rFonts w:hint="eastAsia" w:cs="Times New Roman"/>
          <w:color w:val="000000" w:themeColor="text1"/>
          <w:lang w:val="en-GB"/>
        </w:rPr>
        <w:t>后</w:t>
      </w:r>
      <w:r>
        <w:rPr>
          <w:rFonts w:cs="Times New Roman"/>
          <w:color w:val="000000" w:themeColor="text1"/>
          <w:lang w:val="en-GB"/>
        </w:rPr>
        <w:t>的脏毛巾才能放入“用过的毛巾篮”。干净的毛巾和床单应该折叠整齐</w:t>
      </w:r>
      <w:r>
        <w:rPr>
          <w:rFonts w:hint="eastAsia" w:cs="Times New Roman"/>
          <w:color w:val="000000" w:themeColor="text1"/>
          <w:lang w:val="en-GB"/>
        </w:rPr>
        <w:t>并归</w:t>
      </w:r>
      <w:r>
        <w:rPr>
          <w:rFonts w:cs="Times New Roman"/>
          <w:color w:val="000000" w:themeColor="text1"/>
          <w:lang w:val="en-GB"/>
        </w:rPr>
        <w:t>放</w:t>
      </w:r>
      <w:r>
        <w:rPr>
          <w:rFonts w:hint="eastAsia" w:cs="Times New Roman"/>
          <w:color w:val="000000" w:themeColor="text1"/>
          <w:lang w:val="en-GB"/>
        </w:rPr>
        <w:t>原位</w:t>
      </w:r>
      <w:r>
        <w:rPr>
          <w:rFonts w:cs="Times New Roman"/>
          <w:color w:val="000000" w:themeColor="text1"/>
          <w:lang w:val="en-GB"/>
        </w:rPr>
        <w:t>。</w:t>
      </w:r>
    </w:p>
    <w:p>
      <w:pPr>
        <w:spacing w:after="80" w:line="360" w:lineRule="auto"/>
        <w:ind w:left="567" w:hanging="567"/>
        <w:rPr>
          <w:rFonts w:cs="Helvetica Neue"/>
          <w:color w:val="000000"/>
        </w:rPr>
      </w:pPr>
      <w:r>
        <w:rPr>
          <w:rFonts w:hint="eastAsia" w:ascii="Times New Roman" w:hAnsi="Times New Roman" w:cs="Times New Roman"/>
        </w:rPr>
        <w:t>5.4</w:t>
      </w:r>
      <w:r>
        <w:rPr>
          <w:rFonts w:hint="eastAsia" w:cs="Helvetica Neue"/>
          <w:color w:val="000000" w:themeColor="text1"/>
        </w:rPr>
        <w:t>各位归放到</w:t>
      </w:r>
      <w:r>
        <w:rPr>
          <w:rFonts w:cs="Helvetica Neue"/>
          <w:color w:val="000000" w:themeColor="text1"/>
        </w:rPr>
        <w:t>赛前</w:t>
      </w:r>
      <w:r>
        <w:rPr>
          <w:rFonts w:hint="eastAsia" w:cs="Helvetica Neue"/>
          <w:color w:val="000000" w:themeColor="text1"/>
        </w:rPr>
        <w:t>标准，</w:t>
      </w:r>
      <w:r>
        <w:rPr>
          <w:rFonts w:cs="Helvetica Neue"/>
          <w:color w:val="000000"/>
        </w:rPr>
        <w:t>自带工具箱</w:t>
      </w:r>
      <w:r>
        <w:rPr>
          <w:rFonts w:hint="eastAsia" w:cs="Helvetica Neue"/>
          <w:color w:val="000000"/>
        </w:rPr>
        <w:t>收拾完毕并放到指定位置。</w:t>
      </w:r>
    </w:p>
    <w:p>
      <w:pPr>
        <w:spacing w:after="80" w:line="360" w:lineRule="auto"/>
        <w:ind w:left="567" w:hanging="567"/>
        <w:rPr>
          <w:rFonts w:cs="Times New Roman"/>
          <w:lang w:val="en-GB"/>
        </w:rPr>
      </w:pPr>
      <w:r>
        <w:rPr>
          <w:rFonts w:hint="eastAsia" w:ascii="Times New Roman" w:hAnsi="Times New Roman" w:cs="Times New Roman"/>
        </w:rPr>
        <w:t>5.5</w:t>
      </w:r>
      <w:r>
        <w:rPr>
          <w:rFonts w:hint="eastAsia" w:cs="Helvetica Neue"/>
          <w:color w:val="000000" w:themeColor="text1"/>
        </w:rPr>
        <w:t>消毒</w:t>
      </w:r>
      <w:r>
        <w:rPr>
          <w:rFonts w:cs="Helvetica Neue"/>
          <w:color w:val="000000" w:themeColor="text1"/>
        </w:rPr>
        <w:t>双手，站到工位上举手示意裁判打分。</w:t>
      </w:r>
    </w:p>
    <w:p>
      <w:pPr>
        <w:spacing w:after="80" w:line="360" w:lineRule="auto"/>
        <w:ind w:left="665" w:hanging="664" w:hangingChars="277"/>
        <w:rPr>
          <w:rFonts w:cs="Times New Roman"/>
          <w:lang w:val="zh-TW" w:eastAsia="zh-TW"/>
        </w:rPr>
      </w:pPr>
      <w:r>
        <w:rPr>
          <w:rFonts w:hint="eastAsia" w:ascii="Times New Roman" w:hAnsi="Times New Roman" w:cs="Times New Roman"/>
        </w:rPr>
        <w:t>5.6在</w:t>
      </w:r>
      <w:r>
        <w:rPr>
          <w:rFonts w:cs="Helvetica Neue"/>
          <w:color w:val="000000" w:themeColor="text1"/>
        </w:rPr>
        <w:t>没全部完成</w:t>
      </w:r>
      <w:r>
        <w:rPr>
          <w:rFonts w:hint="eastAsia" w:cs="Helvetica Neue"/>
          <w:color w:val="000000" w:themeColor="text1"/>
        </w:rPr>
        <w:t>结束即清洁工作</w:t>
      </w:r>
      <w:r>
        <w:rPr>
          <w:rFonts w:cs="Helvetica Neue"/>
          <w:color w:val="000000" w:themeColor="text1"/>
        </w:rPr>
        <w:t>就举手示意打分则</w:t>
      </w:r>
      <w:r>
        <w:rPr>
          <w:rFonts w:hint="eastAsia" w:cs="Helvetica Neue"/>
          <w:color w:val="000000" w:themeColor="text1"/>
        </w:rPr>
        <w:t>不得分</w:t>
      </w:r>
      <w:r>
        <w:rPr>
          <w:rFonts w:cs="Helvetica Neue"/>
          <w:color w:val="000000" w:themeColor="text1"/>
        </w:rPr>
        <w:t>。</w:t>
      </w:r>
      <w:r>
        <w:rPr>
          <w:rFonts w:cs="Times New Roman"/>
          <w:b/>
          <w:bCs/>
          <w:lang w:val="zh-TW" w:eastAsia="zh-TW"/>
        </w:rPr>
        <w:br w:type="page"/>
      </w:r>
    </w:p>
    <w:p>
      <w:pPr>
        <w:spacing w:line="360" w:lineRule="auto"/>
        <w:ind w:left="720" w:hanging="720"/>
        <w:jc w:val="center"/>
        <w:rPr>
          <w:rFonts w:ascii="Times New Roman" w:hAnsi="Times New Roman" w:cs="Times New Roman"/>
          <w:lang w:val="en-GB"/>
        </w:rPr>
      </w:pPr>
      <w:r>
        <w:rPr>
          <w:b/>
          <w:bCs/>
          <w:sz w:val="28"/>
          <w:szCs w:val="28"/>
          <w:lang w:val="zh-TW" w:eastAsia="zh-TW"/>
        </w:rPr>
        <w:t>第二部分各模块评判点评判说明</w:t>
      </w:r>
    </w:p>
    <w:p>
      <w:pPr>
        <w:spacing w:after="120" w:line="360" w:lineRule="auto"/>
        <w:ind w:firstLine="4498" w:firstLineChars="1600"/>
        <w:rPr>
          <w:rFonts w:ascii="Times New Roman" w:hAnsi="Times New Roman" w:cs="Times New Roman"/>
          <w:b/>
          <w:bCs/>
          <w:u w:val="single"/>
          <w:lang w:val="en-GB"/>
        </w:rPr>
      </w:pPr>
      <w:r>
        <w:rPr>
          <w:rFonts w:hint="eastAsia"/>
          <w:b/>
          <w:bCs/>
          <w:sz w:val="28"/>
          <w:u w:val="single"/>
        </w:rPr>
        <w:t>面部护理</w:t>
      </w:r>
    </w:p>
    <w:p>
      <w:pPr>
        <w:pStyle w:val="54"/>
        <w:spacing w:after="80" w:line="360" w:lineRule="auto"/>
        <w:ind w:left="0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1.</w:t>
      </w:r>
      <w:r>
        <w:rPr>
          <w:rFonts w:hint="eastAsia" w:ascii="Times New Roman" w:hAnsi="Times New Roman" w:cs="Times New Roman"/>
          <w:b/>
          <w:bCs/>
          <w:lang w:val="en-GB"/>
        </w:rPr>
        <w:t>准备工作</w:t>
      </w:r>
    </w:p>
    <w:p>
      <w:pPr>
        <w:pStyle w:val="54"/>
        <w:spacing w:after="80" w:line="360" w:lineRule="auto"/>
        <w:ind w:left="0"/>
        <w:rPr>
          <w:rFonts w:ascii="Times New Roman" w:hAnsi="Times New Roman" w:cs="Times New Roman"/>
          <w:lang w:val="en-GB"/>
        </w:rPr>
      </w:pPr>
      <w:r>
        <w:rPr>
          <w:rFonts w:ascii="Helvetica Neue" w:hAnsi="Helvetica Neue" w:cs="Helvetica Neue"/>
          <w:color w:val="000000"/>
        </w:rPr>
        <w:t>模特化妆以日妆浓淡为标准，中等</w:t>
      </w:r>
      <w:r>
        <w:rPr>
          <w:rFonts w:hint="eastAsia" w:ascii="Helvetica Neue" w:hAnsi="Helvetica Neue" w:cs="Helvetica Neue"/>
          <w:color w:val="000000"/>
        </w:rPr>
        <w:t>厚度</w:t>
      </w:r>
      <w:r>
        <w:rPr>
          <w:rFonts w:ascii="Helvetica Neue" w:hAnsi="Helvetica Neue" w:cs="Helvetica Neue"/>
          <w:color w:val="000000"/>
        </w:rPr>
        <w:t>粉底、画眉、眼线液笔画眼线、大红色口红来回涂一遍，所有化妆品不含防水成分。</w:t>
      </w:r>
    </w:p>
    <w:p>
      <w:pPr>
        <w:spacing w:after="80" w:line="360" w:lineRule="auto"/>
        <w:rPr>
          <w:rFonts w:cs="Times New Roman"/>
          <w:b/>
          <w:bCs/>
          <w:lang w:val="en-GB"/>
        </w:rPr>
      </w:pPr>
      <w:r>
        <w:rPr>
          <w:rFonts w:cs="Helvetica Neue"/>
          <w:b/>
          <w:color w:val="000000"/>
        </w:rPr>
        <w:t>模特化妆/粉底范围及清洁检查范围如下（从发际线至下颌骨）：</w:t>
      </w:r>
    </w:p>
    <w:p>
      <w:pPr>
        <w:spacing w:after="80"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70710" cy="2119630"/>
            <wp:effectExtent l="0" t="0" r="0" b="0"/>
            <wp:docPr id="1073741836" name="officeArt object" descr="58998247361980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589982473619805300"/>
                    <pic:cNvPicPr>
                      <a:picLocks noChangeAspect="1"/>
                    </pic:cNvPicPr>
                  </pic:nvPicPr>
                  <pic:blipFill>
                    <a:blip r:embed="rId17"/>
                    <a:srcRect l="4693" r="11518"/>
                    <a:stretch>
                      <a:fillRect/>
                    </a:stretch>
                  </pic:blipFill>
                  <pic:spPr>
                    <a:xfrm>
                      <a:off x="0" y="0"/>
                      <a:ext cx="1870711" cy="211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697990" cy="2127250"/>
            <wp:effectExtent l="0" t="0" r="3810" b="6350"/>
            <wp:docPr id="1073741837" name="officeArt object" descr="77677771949088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 descr="7767777194908857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12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773555" cy="2129155"/>
            <wp:effectExtent l="0" t="0" r="0" b="0"/>
            <wp:docPr id="1073741838" name="officeArt object" descr="70418532903477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7041853290347787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129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jc w:val="both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b/>
          <w:bCs/>
        </w:rPr>
        <w:t>卸妆</w:t>
      </w:r>
      <w:r>
        <w:rPr>
          <w:rFonts w:hint="eastAsia"/>
          <w:b/>
          <w:bCs/>
        </w:rPr>
        <w:t>清洁</w:t>
      </w:r>
      <w:r>
        <w:rPr>
          <w:b/>
          <w:bCs/>
        </w:rPr>
        <w:t>检查：</w:t>
      </w:r>
    </w:p>
    <w:p>
      <w:pPr>
        <w:widowControl w:val="0"/>
        <w:spacing w:line="360" w:lineRule="auto"/>
        <w:ind w:left="480" w:hanging="480" w:hangingChars="200"/>
        <w:jc w:val="both"/>
        <w:rPr>
          <w:rFonts w:cs="Times New Roman"/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</w:rPr>
        <w:t xml:space="preserve">2.1 </w:t>
      </w:r>
      <w:r>
        <w:rPr>
          <w:rFonts w:hint="eastAsia" w:cs="Times New Roman"/>
          <w:color w:val="000000" w:themeColor="text1"/>
        </w:rPr>
        <w:t>裁判用湿润的棉片检查粉底、眼影和口红，用棉签检查睫毛；粉底用中等力度擦拭所有区域，睫毛先从从根部向外擦拭一遍，如没有残留再横扫一遍，口红应绷紧嘴唇擦拭一至两次；所有模特检查标准必须一样。</w:t>
      </w:r>
    </w:p>
    <w:p>
      <w:pPr>
        <w:widowControl w:val="0"/>
        <w:spacing w:line="360" w:lineRule="auto"/>
        <w:ind w:left="480" w:hanging="480" w:hangingChars="200"/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color w:val="000000" w:themeColor="text1"/>
          <w:lang w:val="zh-TW" w:eastAsia="zh-TW"/>
        </w:rPr>
        <w:t>2.2</w:t>
      </w:r>
      <w:r>
        <w:rPr>
          <w:rFonts w:cs="Times New Roman"/>
          <w:lang w:val="zh-TW" w:eastAsia="zh-TW"/>
        </w:rPr>
        <w:t>每个</w:t>
      </w:r>
      <w:r>
        <w:rPr>
          <w:rFonts w:hint="eastAsia" w:cs="Times New Roman"/>
          <w:lang w:val="zh-TW" w:eastAsia="zh-TW"/>
        </w:rPr>
        <w:t>选手</w:t>
      </w:r>
      <w:r>
        <w:rPr>
          <w:rFonts w:cs="Times New Roman"/>
          <w:lang w:val="zh-TW" w:eastAsia="zh-TW"/>
        </w:rPr>
        <w:t>的</w:t>
      </w:r>
      <w:r>
        <w:rPr>
          <w:rFonts w:hint="eastAsia" w:cs="Times New Roman"/>
        </w:rPr>
        <w:t>检查结果统一</w:t>
      </w:r>
      <w:r>
        <w:rPr>
          <w:rFonts w:cs="Times New Roman"/>
          <w:lang w:val="zh-TW" w:eastAsia="zh-TW"/>
        </w:rPr>
        <w:t>编号</w:t>
      </w:r>
      <w:r>
        <w:rPr>
          <w:rFonts w:hint="eastAsia" w:cs="Times New Roman"/>
          <w:lang w:val="zh-TW"/>
        </w:rPr>
        <w:t>存放</w:t>
      </w:r>
      <w:r>
        <w:rPr>
          <w:rFonts w:cs="Times New Roman"/>
          <w:lang w:val="zh-TW" w:eastAsia="zh-TW"/>
        </w:rPr>
        <w:t>在托盘</w:t>
      </w:r>
      <w:r>
        <w:rPr>
          <w:rFonts w:hint="eastAsia" w:cs="Times New Roman"/>
          <w:lang w:val="zh-TW"/>
        </w:rPr>
        <w:t>里</w:t>
      </w:r>
      <w:r>
        <w:rPr>
          <w:rFonts w:cs="Times New Roman"/>
          <w:lang w:val="zh-TW" w:eastAsia="zh-TW"/>
        </w:rPr>
        <w:t>，</w:t>
      </w:r>
      <w:r>
        <w:rPr>
          <w:rFonts w:hint="eastAsia" w:cs="Times New Roman"/>
          <w:lang w:val="zh-TW"/>
        </w:rPr>
        <w:t>并必须有</w:t>
      </w:r>
      <w:r>
        <w:rPr>
          <w:rFonts w:cs="Times New Roman"/>
          <w:lang w:val="zh-TW" w:eastAsia="zh-TW"/>
        </w:rPr>
        <w:t>两位</w:t>
      </w:r>
      <w:r>
        <w:rPr>
          <w:rFonts w:hint="eastAsia" w:cs="Times New Roman"/>
          <w:lang w:val="zh-TW"/>
        </w:rPr>
        <w:t>以上</w:t>
      </w:r>
      <w:r>
        <w:rPr>
          <w:rFonts w:hint="eastAsia" w:cs="Times New Roman"/>
        </w:rPr>
        <w:t>裁判确认无误</w:t>
      </w:r>
      <w:r>
        <w:rPr>
          <w:rFonts w:hint="eastAsia" w:cs="Times New Roman"/>
          <w:lang w:val="zh-TW"/>
        </w:rPr>
        <w:t>，检查结果</w:t>
      </w:r>
      <w:r>
        <w:rPr>
          <w:rFonts w:cs="Times New Roman"/>
          <w:lang w:val="zh-TW" w:eastAsia="zh-TW"/>
        </w:rPr>
        <w:t>将在比赛期间展示。</w:t>
      </w:r>
    </w:p>
    <w:p>
      <w:pPr>
        <w:numPr>
          <w:ilvl w:val="0"/>
          <w:numId w:val="7"/>
        </w:numPr>
        <w:spacing w:after="80" w:line="360" w:lineRule="auto"/>
        <w:rPr>
          <w:rFonts w:hint="eastAsia" w:ascii="Times New Roman" w:hAnsi="Times New Roman" w:cs="Times New Roman"/>
          <w:b/>
          <w:bCs/>
          <w:color w:val="000000" w:themeColor="text1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</w:rPr>
        <w:t>酵素</w:t>
      </w:r>
      <w:r>
        <w:rPr>
          <w:rFonts w:hint="eastAsia" w:ascii="Times New Roman" w:hAnsi="Times New Roman" w:cs="Times New Roman"/>
          <w:b/>
          <w:bCs/>
          <w:color w:val="000000" w:themeColor="text1"/>
        </w:rPr>
        <w:t>去角质</w:t>
      </w:r>
    </w:p>
    <w:p>
      <w:pPr>
        <w:numPr>
          <w:ilvl w:val="0"/>
          <w:numId w:val="0"/>
        </w:numPr>
        <w:spacing w:after="80" w:line="360" w:lineRule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lang w:val="en-US" w:eastAsia="zh-CN"/>
        </w:rPr>
        <w:t>将适量产品与爽肤水，搅拌为泡状，均匀涂抹于面部。</w:t>
      </w:r>
    </w:p>
    <w:p>
      <w:pPr>
        <w:spacing w:after="80" w:line="360" w:lineRule="auto"/>
        <w:rPr>
          <w:rFonts w:hint="eastAsia" w:asciiTheme="majorEastAsia" w:hAnsiTheme="majorEastAsia" w:eastAsiaTheme="majorEastAsia" w:cstheme="majorEastAsia"/>
          <w:b/>
          <w:bCs/>
          <w:color w:val="FF0000"/>
          <w:lang w:eastAsia="zh-CN"/>
        </w:rPr>
      </w:pPr>
      <w:r>
        <w:rPr>
          <w:rFonts w:hint="eastAsia" w:ascii="Times New Roman" w:hAnsi="Times New Roman" w:cs="Times New Roman"/>
          <w:b/>
          <w:bCs/>
        </w:rPr>
        <w:t>4.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</w:rPr>
        <w:t>敷面膜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Cs/>
          <w:color w:val="252525" w:themeColor="text1" w:themeTint="D9"/>
        </w:rPr>
        <w:t>涂抹范围如图所示</w:t>
      </w:r>
      <w:r>
        <w:rPr>
          <w:rFonts w:hint="eastAsia" w:asciiTheme="majorEastAsia" w:hAnsiTheme="majorEastAsia" w:eastAsiaTheme="majorEastAsia" w:cstheme="majorEastAsia"/>
          <w:bCs/>
          <w:color w:val="252525" w:themeColor="text1" w:themeTint="D9"/>
          <w:lang w:eastAsia="zh-CN"/>
        </w:rPr>
        <w:t>）</w:t>
      </w:r>
    </w:p>
    <w:p>
      <w:pPr>
        <w:spacing w:after="80" w:line="360" w:lineRule="auto"/>
        <w:rPr>
          <w:rFonts w:eastAsia="华文宋体" w:asciiTheme="majorEastAsia" w:hAnsiTheme="majorEastAsia" w:cstheme="majorEastAsia"/>
          <w:bCs/>
          <w:color w:val="FF0000"/>
        </w:rPr>
      </w:pPr>
      <w:r>
        <w:rPr>
          <w:rFonts w:hint="eastAsia" w:asciiTheme="majorEastAsia" w:hAnsiTheme="majorEastAsia" w:eastAsiaTheme="majorEastAsia" w:cstheme="majorEastAsia"/>
          <w:bCs/>
          <w:color w:val="252525" w:themeColor="text1" w:themeTint="D9"/>
          <w:lang w:val="en-US" w:eastAsia="zh-CN"/>
        </w:rPr>
        <w:t>=</w:t>
      </w:r>
      <w:r>
        <w:rPr>
          <w:rFonts w:ascii="Times New Roman" w:hAnsi="Times New Roman" w:eastAsia="华文宋体" w:cs="Times New Roman"/>
          <w:color w:val="000000"/>
          <w:u w:val="single" w:color="000000"/>
        </w:rPr>
        <w:drawing>
          <wp:inline distT="0" distB="0" distL="0" distR="0">
            <wp:extent cx="1310005" cy="2140585"/>
            <wp:effectExtent l="0" t="0" r="635" b="8255"/>
            <wp:docPr id="1073741843" name="officeArt object" descr="47331050333388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 descr="4733105033338812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140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u w:val="single"/>
        </w:rPr>
        <w:drawing>
          <wp:inline distT="0" distB="0" distL="0" distR="0">
            <wp:extent cx="2830830" cy="2122805"/>
            <wp:effectExtent l="0" t="0" r="3810" b="10795"/>
            <wp:docPr id="7" name="图片 11" descr="C:\Users\ADMINI~1\AppData\Local\Temp\WeChat Files\0de58d63ca9ab49b35b3718882af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C:\Users\ADMINI~1\AppData\Local\Temp\WeChat Files\0de58d63ca9ab49b35b3718882af0d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/>
          <w:bCs/>
          <w:i/>
          <w:iCs/>
          <w:color w:val="000000" w:themeColor="text1"/>
        </w:rPr>
        <w:t>面膜敷的</w:t>
      </w:r>
      <w:r>
        <w:rPr>
          <w:rFonts w:ascii="Arial" w:hAnsi="Arial" w:cs="Arial"/>
          <w:b/>
          <w:bCs/>
          <w:i/>
          <w:iCs/>
          <w:color w:val="000000" w:themeColor="text1"/>
        </w:rPr>
        <w:t>厚度</w:t>
      </w:r>
      <w:r>
        <w:rPr>
          <w:rFonts w:hint="eastAsia" w:ascii="Arial" w:hAnsi="Arial" w:cs="Arial"/>
          <w:b/>
          <w:bCs/>
          <w:i/>
          <w:iCs/>
          <w:color w:val="000000" w:themeColor="text1"/>
        </w:rPr>
        <w:t>只</w:t>
      </w:r>
      <w:r>
        <w:rPr>
          <w:rFonts w:ascii="Arial" w:hAnsi="Arial" w:cs="Arial"/>
          <w:b/>
          <w:bCs/>
          <w:i/>
          <w:iCs/>
          <w:color w:val="000000" w:themeColor="text1"/>
        </w:rPr>
        <w:t>用</w:t>
      </w:r>
      <w:r>
        <w:rPr>
          <w:rFonts w:hint="eastAsia" w:ascii="Arial" w:hAnsi="Arial" w:cs="Arial"/>
          <w:b/>
          <w:bCs/>
          <w:i/>
          <w:iCs/>
          <w:color w:val="000000" w:themeColor="text1"/>
        </w:rPr>
        <w:t>作图片说明</w:t>
      </w:r>
    </w:p>
    <w:p>
      <w:pPr>
        <w:spacing w:after="80" w:line="360" w:lineRule="auto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5.</w:t>
      </w:r>
      <w:r>
        <w:rPr>
          <w:rFonts w:hint="eastAsia" w:ascii="Times New Roman" w:hAnsi="Times New Roman" w:cs="Times New Roman"/>
          <w:b/>
          <w:bCs/>
          <w:lang w:val="en-GB"/>
        </w:rPr>
        <w:t>面膜清洁</w:t>
      </w:r>
      <w:r>
        <w:rPr>
          <w:rFonts w:ascii="Times New Roman" w:hAnsi="Times New Roman" w:cs="Times New Roman"/>
          <w:b/>
          <w:bCs/>
          <w:lang w:val="en-GB"/>
        </w:rPr>
        <w:t>检查</w:t>
      </w:r>
    </w:p>
    <w:p>
      <w:pPr>
        <w:spacing w:line="360" w:lineRule="auto"/>
        <w:ind w:firstLine="360"/>
        <w:rPr>
          <w:color w:val="000000" w:themeColor="text1"/>
        </w:rPr>
      </w:pPr>
      <w:r>
        <w:rPr>
          <w:lang w:val="zh-TW" w:eastAsia="zh-TW"/>
        </w:rPr>
        <w:t>有残留面膜应附上编号拍照取证。</w:t>
      </w:r>
    </w:p>
    <w:p>
      <w:pPr>
        <w:spacing w:after="80" w:line="360" w:lineRule="auto"/>
        <w:rPr>
          <w:rFonts w:ascii="Arial" w:hAnsi="Arial" w:cs="Arial"/>
          <w:color w:val="000000" w:themeColor="text1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</w:rPr>
        <w:t>6.</w:t>
      </w:r>
      <w:r>
        <w:rPr>
          <w:b/>
          <w:bCs/>
          <w:color w:val="000000" w:themeColor="text1"/>
          <w:lang w:val="zh-TW" w:eastAsia="zh-TW"/>
        </w:rPr>
        <w:t>涂爽肤水和润肤霜检查</w:t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hint="eastAsia" w:ascii="Times New Roman" w:hAnsi="Times New Roman" w:cs="Times New Roman"/>
          <w:color w:val="000000" w:themeColor="text1"/>
        </w:rPr>
        <w:t>6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.1 </w:t>
      </w:r>
      <w:r>
        <w:rPr>
          <w:rFonts w:hint="eastAsia" w:ascii="Times New Roman" w:hAnsi="Times New Roman" w:cs="Times New Roman"/>
          <w:color w:val="000000" w:themeColor="text1"/>
          <w:lang w:val="en-GB"/>
        </w:rPr>
        <w:t>为避免裁判误判，</w:t>
      </w:r>
      <w:r>
        <w:rPr>
          <w:lang w:val="zh-TW" w:eastAsia="zh-TW"/>
        </w:rPr>
        <w:t>选手可以举手示意裁判已经使用爽肤水和润肤霜。</w:t>
      </w:r>
    </w:p>
    <w:p>
      <w:pPr>
        <w:spacing w:after="80"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  <w:lang w:val="en-GB"/>
        </w:rPr>
        <w:t xml:space="preserve">.2 </w:t>
      </w:r>
      <w:r>
        <w:rPr>
          <w:lang w:val="zh-TW" w:eastAsia="zh-TW"/>
        </w:rPr>
        <w:t>爽肤水可以用棉片</w:t>
      </w:r>
      <w:r>
        <w:rPr>
          <w:lang w:val="zh-CN"/>
        </w:rPr>
        <w:t>或手</w:t>
      </w:r>
      <w:r>
        <w:rPr>
          <w:lang w:val="zh-TW" w:eastAsia="zh-TW"/>
        </w:rPr>
        <w:t>沾取擦拭，面霜如果有明显堆积则扣分。</w:t>
      </w:r>
    </w:p>
    <w:p>
      <w:pPr>
        <w:spacing w:after="80" w:line="36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hint="eastAsia" w:ascii="Times New Roman" w:hAnsi="Times New Roman" w:cs="Times New Roman"/>
          <w:b/>
        </w:rPr>
        <w:t>7.</w:t>
      </w:r>
      <w:r>
        <w:rPr>
          <w:rFonts w:ascii="Times New Roman" w:hAnsi="Times New Roman" w:cs="Times New Roman"/>
          <w:b/>
          <w:bCs/>
          <w:lang w:val="en-GB"/>
        </w:rPr>
        <w:t>工作</w:t>
      </w:r>
      <w:r>
        <w:rPr>
          <w:rFonts w:hint="eastAsia" w:ascii="Times New Roman" w:hAnsi="Times New Roman" w:cs="Times New Roman"/>
          <w:b/>
          <w:bCs/>
          <w:lang w:val="en-GB"/>
        </w:rPr>
        <w:t>区域</w:t>
      </w:r>
      <w:r>
        <w:rPr>
          <w:rFonts w:ascii="Times New Roman" w:hAnsi="Times New Roman" w:cs="Times New Roman"/>
          <w:b/>
          <w:bCs/>
          <w:lang w:val="en-GB"/>
        </w:rPr>
        <w:t>维护与安全卫生</w:t>
      </w:r>
    </w:p>
    <w:p>
      <w:pPr>
        <w:spacing w:after="80" w:line="360" w:lineRule="auto"/>
        <w:ind w:left="480" w:hanging="480" w:hangingChars="200"/>
        <w:rPr>
          <w:rFonts w:ascii="Times New Roman" w:hAnsi="Times New Roman" w:cs="Times New Roman"/>
          <w:lang w:val="en-GB"/>
        </w:rPr>
      </w:pPr>
      <w:r>
        <w:rPr>
          <w:lang w:val="zh-TW" w:eastAsia="zh-TW"/>
        </w:rPr>
        <w:t>如果</w:t>
      </w:r>
      <w:r>
        <w:rPr>
          <w:rFonts w:hint="eastAsia"/>
        </w:rPr>
        <w:t>面膜、水滴沾到</w:t>
      </w:r>
      <w:r>
        <w:rPr>
          <w:lang w:val="zh-TW" w:eastAsia="zh-TW"/>
        </w:rPr>
        <w:t>顾客身上或周围仪器设备上</w:t>
      </w:r>
      <w:r>
        <w:rPr>
          <w:rFonts w:hint="eastAsia"/>
        </w:rPr>
        <w:t>未及时清洁干净</w:t>
      </w:r>
      <w:r>
        <w:rPr>
          <w:lang w:val="zh-TW" w:eastAsia="zh-TW"/>
        </w:rPr>
        <w:t>则扣分。</w:t>
      </w:r>
    </w:p>
    <w:p>
      <w:pPr>
        <w:spacing w:after="80" w:line="360" w:lineRule="auto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8.</w:t>
      </w:r>
      <w:r>
        <w:rPr>
          <w:b/>
          <w:bCs/>
          <w:lang w:val="zh-CN"/>
        </w:rPr>
        <w:t>面部</w:t>
      </w:r>
      <w:r>
        <w:rPr>
          <w:b/>
          <w:bCs/>
          <w:lang w:val="zh-TW" w:eastAsia="zh-TW"/>
        </w:rPr>
        <w:t>按摩技术评判</w:t>
      </w:r>
    </w:p>
    <w:p>
      <w:pPr>
        <w:pStyle w:val="54"/>
        <w:widowControl w:val="0"/>
        <w:spacing w:line="360" w:lineRule="auto"/>
        <w:ind w:left="0"/>
        <w:contextualSpacing w:val="0"/>
        <w:jc w:val="both"/>
        <w:rPr>
          <w:rFonts w:eastAsia="Arial Unicode MS"/>
          <w:lang w:val="zh-TW" w:eastAsia="zh-TW"/>
        </w:rPr>
      </w:pPr>
      <w:r>
        <w:rPr>
          <w:rFonts w:hint="eastAsia"/>
        </w:rPr>
        <w:t>8.1</w:t>
      </w:r>
      <w:r>
        <w:rPr>
          <w:rFonts w:hint="eastAsia"/>
          <w:lang w:val="zh-TW" w:eastAsia="zh-TW"/>
        </w:rPr>
        <w:t>按摩全程，</w:t>
      </w:r>
      <w:r>
        <w:t>4</w:t>
      </w:r>
      <w:r>
        <w:rPr>
          <w:rFonts w:hint="eastAsia"/>
          <w:lang w:val="zh-TW" w:eastAsia="zh-TW"/>
        </w:rPr>
        <w:t>个裁判应站在可以观察所有选手的不同位置全程认真观察。</w:t>
      </w:r>
    </w:p>
    <w:p>
      <w:pPr>
        <w:widowControl w:val="0"/>
        <w:spacing w:line="360" w:lineRule="auto"/>
        <w:jc w:val="both"/>
        <w:rPr>
          <w:rFonts w:hint="eastAsia"/>
          <w:color w:val="000000" w:themeColor="text1"/>
          <w:lang w:val="zh-TW"/>
        </w:rPr>
      </w:pPr>
      <w:r>
        <w:rPr>
          <w:rFonts w:hint="eastAsia"/>
          <w:color w:val="000000" w:themeColor="text1"/>
        </w:rPr>
        <w:t>8.2</w:t>
      </w:r>
      <w:r>
        <w:rPr>
          <w:rFonts w:hint="eastAsia"/>
          <w:color w:val="000000" w:themeColor="text1"/>
          <w:lang w:val="zh-TW" w:eastAsia="zh-TW"/>
        </w:rPr>
        <w:t>允许选手中途加</w:t>
      </w:r>
      <w:r>
        <w:rPr>
          <w:rFonts w:hint="eastAsia"/>
          <w:color w:val="000000" w:themeColor="text1"/>
          <w:lang w:val="zh-CN"/>
        </w:rPr>
        <w:t>一</w:t>
      </w:r>
      <w:r>
        <w:rPr>
          <w:rFonts w:hint="eastAsia"/>
          <w:color w:val="000000" w:themeColor="text1"/>
          <w:lang w:val="zh-TW" w:eastAsia="zh-TW"/>
        </w:rPr>
        <w:t>次按摩膏，</w:t>
      </w:r>
      <w:r>
        <w:rPr>
          <w:rFonts w:hint="eastAsia"/>
          <w:color w:val="000000" w:themeColor="text1"/>
          <w:lang w:val="zh-TW"/>
        </w:rPr>
        <w:t>取</w:t>
      </w:r>
      <w:r>
        <w:rPr>
          <w:rFonts w:hint="eastAsia"/>
          <w:color w:val="000000" w:themeColor="text1"/>
          <w:lang w:val="zh-TW" w:eastAsia="zh-TW"/>
        </w:rPr>
        <w:t>第</w:t>
      </w:r>
      <w:r>
        <w:rPr>
          <w:rFonts w:hint="eastAsia"/>
          <w:color w:val="000000" w:themeColor="text1"/>
          <w:lang w:val="zh-CN"/>
        </w:rPr>
        <w:t>二</w:t>
      </w:r>
      <w:r>
        <w:rPr>
          <w:rFonts w:hint="eastAsia"/>
          <w:color w:val="000000" w:themeColor="text1"/>
          <w:lang w:val="zh-TW" w:eastAsia="zh-TW"/>
        </w:rPr>
        <w:t>次则在流畅度评分点减分。</w:t>
      </w:r>
    </w:p>
    <w:p>
      <w:pPr>
        <w:widowControl w:val="0"/>
        <w:spacing w:line="360" w:lineRule="auto"/>
        <w:jc w:val="both"/>
        <w:rPr>
          <w:rFonts w:eastAsia="Arial Unicode MS"/>
          <w:color w:val="000000" w:themeColor="text1"/>
          <w:lang w:val="zh-TW"/>
        </w:rPr>
      </w:pPr>
      <w:r>
        <w:rPr>
          <w:rFonts w:hint="eastAsia"/>
          <w:color w:val="000000" w:themeColor="text1"/>
          <w:lang w:val="zh-TW"/>
        </w:rPr>
        <w:t>8.3按摩功效指视觉上感觉手法对放松肌肉、刺激穴位、精致皮肤等方面的作用。</w:t>
      </w:r>
    </w:p>
    <w:p>
      <w:pPr>
        <w:tabs>
          <w:tab w:val="left" w:pos="3288"/>
        </w:tabs>
        <w:spacing w:after="80" w:line="360" w:lineRule="auto"/>
        <w:rPr>
          <w:rFonts w:eastAsiaTheme="minorEastAsia"/>
          <w:b/>
          <w:bCs/>
          <w:sz w:val="28"/>
          <w:szCs w:val="28"/>
          <w:u w:val="single"/>
          <w:lang w:val="en-GB"/>
        </w:rPr>
      </w:pPr>
    </w:p>
    <w:p>
      <w:pPr>
        <w:tabs>
          <w:tab w:val="left" w:pos="3288"/>
        </w:tabs>
        <w:spacing w:after="80" w:line="360" w:lineRule="auto"/>
        <w:jc w:val="center"/>
        <w:rPr>
          <w:b/>
          <w:bCs/>
          <w:sz w:val="28"/>
          <w:szCs w:val="28"/>
          <w:u w:val="single"/>
          <w:lang w:val="en-GB"/>
        </w:rPr>
      </w:pPr>
    </w:p>
    <w:p>
      <w:pPr>
        <w:tabs>
          <w:tab w:val="left" w:pos="3288"/>
        </w:tabs>
        <w:spacing w:after="80" w:line="360" w:lineRule="auto"/>
        <w:ind w:firstLine="4498" w:firstLineChars="1600"/>
        <w:jc w:val="both"/>
        <w:rPr>
          <w:b/>
          <w:bCs/>
          <w:sz w:val="28"/>
          <w:szCs w:val="28"/>
          <w:u w:val="single"/>
          <w:lang w:val="en-GB"/>
        </w:rPr>
      </w:pPr>
      <w:r>
        <w:rPr>
          <w:rFonts w:hint="eastAsia"/>
          <w:b/>
          <w:bCs/>
          <w:sz w:val="28"/>
          <w:szCs w:val="28"/>
          <w:u w:val="single"/>
          <w:lang w:val="en-GB"/>
        </w:rPr>
        <w:t>身体护理</w:t>
      </w:r>
    </w:p>
    <w:p>
      <w:pPr>
        <w:pStyle w:val="11"/>
        <w:rPr>
          <w:rFonts w:ascii="Times New Roman" w:hAnsi="Times New Roman" w:cs="Times New Roman"/>
          <w:color w:val="FF0000"/>
          <w:szCs w:val="24"/>
        </w:rPr>
      </w:pPr>
    </w:p>
    <w:p>
      <w:pPr>
        <w:pStyle w:val="54"/>
        <w:ind w:left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1.身体按摩</w:t>
      </w:r>
    </w:p>
    <w:p>
      <w:pPr>
        <w:pStyle w:val="54"/>
        <w:ind w:left="0"/>
        <w:rPr>
          <w:b/>
          <w:color w:val="000000" w:themeColor="text1"/>
        </w:rPr>
      </w:pPr>
    </w:p>
    <w:p>
      <w:pPr>
        <w:spacing w:after="80" w:line="360" w:lineRule="auto"/>
        <w:contextualSpacing/>
        <w:rPr>
          <w:rFonts w:ascii="Times New Roman" w:hAnsi="Times New Roman" w:cs="Times New Roman"/>
          <w:lang w:val="en-GB"/>
        </w:rPr>
      </w:pPr>
      <w:r>
        <w:rPr>
          <w:rFonts w:hint="eastAsia"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.1 </w:t>
      </w:r>
      <w:r>
        <w:rPr>
          <w:rFonts w:hint="eastAsia"/>
          <w:color w:val="000000" w:themeColor="text1"/>
        </w:rPr>
        <w:t>选手开始操作按摩时，才允许按下计时器，其它准备工作不能算按摩时间。</w:t>
      </w:r>
    </w:p>
    <w:p>
      <w:pPr>
        <w:spacing w:after="80" w:line="360" w:lineRule="auto"/>
        <w:contextualSpacing/>
        <w:rPr>
          <w:rFonts w:ascii="Times New Roman" w:hAnsi="Times New Roman" w:eastAsia="Times New Roman" w:cs="Times New Roman"/>
          <w:lang w:val="en-GB"/>
        </w:rPr>
      </w:pPr>
      <w:r>
        <w:rPr>
          <w:rFonts w:hint="eastAsia" w:ascii="Times New Roman" w:hAnsi="Times New Roman" w:cs="Times New Roman"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.2 </w:t>
      </w:r>
      <w:r>
        <w:rPr>
          <w:lang w:val="zh-TW" w:eastAsia="zh-TW"/>
        </w:rPr>
        <w:t>规定的操作部位如漏掉一个，所有评分点都减少一个评判等级。</w:t>
      </w:r>
    </w:p>
    <w:p>
      <w:pPr>
        <w:pStyle w:val="54"/>
        <w:spacing w:after="80" w:line="360" w:lineRule="auto"/>
        <w:ind w:left="0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 xml:space="preserve">2. </w:t>
      </w:r>
      <w:r>
        <w:rPr>
          <w:rFonts w:hint="eastAsia" w:ascii="Times New Roman" w:hAnsi="Times New Roman" w:eastAsia="Arial Unicode MS" w:cs="Times New Roman"/>
          <w:b/>
          <w:bCs/>
          <w:lang w:val="en-GB"/>
        </w:rPr>
        <w:t>手足部按摩油清洁检查</w:t>
      </w:r>
    </w:p>
    <w:p>
      <w:pPr>
        <w:spacing w:after="80" w:line="360" w:lineRule="auto"/>
        <w:contextualSpacing/>
        <w:rPr>
          <w:rFonts w:cs="Times New Roman"/>
          <w:b/>
          <w:bCs/>
        </w:rPr>
      </w:pPr>
      <w:r>
        <w:rPr>
          <w:lang w:val="zh-CN"/>
        </w:rPr>
        <w:t>手和</w:t>
      </w:r>
      <w:r>
        <w:rPr>
          <w:lang w:val="zh-TW" w:eastAsia="zh-TW"/>
        </w:rPr>
        <w:t>足部</w:t>
      </w:r>
      <w:r>
        <w:rPr>
          <w:lang w:val="zh-CN"/>
        </w:rPr>
        <w:t>都要擦干净，但只</w:t>
      </w:r>
      <w:r>
        <w:rPr>
          <w:rFonts w:hint="eastAsia"/>
          <w:lang w:val="zh-CN"/>
        </w:rPr>
        <w:t>检查</w:t>
      </w:r>
      <w:r>
        <w:rPr>
          <w:lang w:val="zh-CN"/>
        </w:rPr>
        <w:t>脚</w:t>
      </w:r>
      <w:r>
        <w:rPr>
          <w:rFonts w:hint="eastAsia"/>
          <w:lang w:val="zh-CN"/>
        </w:rPr>
        <w:t>部</w:t>
      </w:r>
      <w:r>
        <w:rPr>
          <w:lang w:val="zh-CN"/>
        </w:rPr>
        <w:t>。脚</w:t>
      </w:r>
      <w:r>
        <w:rPr>
          <w:lang w:val="zh-TW" w:eastAsia="zh-TW"/>
        </w:rPr>
        <w:t>包含足背、足底和足缝</w:t>
      </w:r>
      <w:r>
        <w:rPr>
          <w:rFonts w:hint="eastAsia"/>
          <w:lang w:val="zh-CN"/>
        </w:rPr>
        <w:t>，</w:t>
      </w:r>
      <w:r>
        <w:rPr>
          <w:lang w:val="zh-TW" w:eastAsia="zh-TW"/>
        </w:rPr>
        <w:t>用一张纸巾轻轻按压</w:t>
      </w:r>
      <w:r>
        <w:rPr>
          <w:rFonts w:hint="eastAsia"/>
          <w:lang w:val="zh-CN"/>
        </w:rPr>
        <w:t>检查。</w:t>
      </w:r>
    </w:p>
    <w:p>
      <w:pPr>
        <w:spacing w:after="80" w:line="360" w:lineRule="auto"/>
        <w:contextualSpacing/>
        <w:rPr>
          <w:rFonts w:ascii="Times New Roman" w:hAnsi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3.</w:t>
      </w:r>
      <w:r>
        <w:rPr>
          <w:b/>
          <w:bCs/>
          <w:lang w:val="zh-TW" w:eastAsia="zh-TW"/>
        </w:rPr>
        <w:t>顾客维护</w:t>
      </w:r>
    </w:p>
    <w:p>
      <w:pPr>
        <w:spacing w:line="360" w:lineRule="auto"/>
        <w:ind w:firstLine="480" w:firstLineChars="200"/>
        <w:rPr>
          <w:lang w:val="zh-TW" w:eastAsia="zh-TW"/>
        </w:rPr>
      </w:pPr>
      <w:r>
        <w:rPr>
          <w:lang w:val="zh-TW" w:eastAsia="zh-TW"/>
        </w:rPr>
        <w:t>如选手暴露</w:t>
      </w:r>
      <w:r>
        <w:rPr>
          <w:rFonts w:hint="eastAsia"/>
          <w:lang w:val="zh-TW"/>
        </w:rPr>
        <w:t>了</w:t>
      </w:r>
      <w:r>
        <w:rPr>
          <w:lang w:val="zh-TW" w:eastAsia="zh-TW"/>
        </w:rPr>
        <w:t>顾客隐私部位，</w:t>
      </w:r>
      <w:r>
        <w:rPr>
          <w:rFonts w:hint="eastAsia"/>
          <w:lang w:val="zh-TW"/>
        </w:rPr>
        <w:t>为保护顾客隐私，</w:t>
      </w:r>
      <w:r>
        <w:rPr>
          <w:lang w:val="zh-TW" w:eastAsia="zh-TW"/>
        </w:rPr>
        <w:t>两个裁判确认后可以提醒选手</w:t>
      </w:r>
      <w:r>
        <w:rPr>
          <w:rFonts w:hint="eastAsia"/>
          <w:lang w:val="zh-TW"/>
        </w:rPr>
        <w:t>进行保护。</w:t>
      </w:r>
    </w:p>
    <w:p>
      <w:pPr>
        <w:spacing w:line="360" w:lineRule="auto"/>
        <w:ind w:firstLine="480" w:firstLineChars="200"/>
        <w:rPr>
          <w:lang w:val="zh-TW"/>
        </w:rPr>
      </w:pPr>
    </w:p>
    <w:p>
      <w:pPr>
        <w:spacing w:line="360" w:lineRule="auto"/>
        <w:ind w:firstLine="3092" w:firstLineChars="1100"/>
        <w:rPr>
          <w:b/>
          <w:sz w:val="28"/>
          <w:u w:val="single"/>
        </w:rPr>
      </w:pPr>
      <w:r>
        <w:rPr>
          <w:rFonts w:hint="eastAsia"/>
          <w:b/>
          <w:sz w:val="28"/>
          <w:u w:val="single"/>
        </w:rPr>
        <w:t>手部护理（法式与红色指甲油）</w:t>
      </w:r>
    </w:p>
    <w:p>
      <w:pPr>
        <w:spacing w:line="360" w:lineRule="auto"/>
        <w:ind w:firstLine="3092" w:firstLineChars="1100"/>
        <w:rPr>
          <w:b/>
          <w:sz w:val="28"/>
          <w:u w:val="single"/>
          <w:lang w:val="en-GB"/>
        </w:rPr>
      </w:pPr>
    </w:p>
    <w:p>
      <w:pPr>
        <w:pStyle w:val="54"/>
        <w:tabs>
          <w:tab w:val="left" w:pos="3288"/>
        </w:tabs>
        <w:spacing w:after="80" w:line="360" w:lineRule="auto"/>
        <w:ind w:left="0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1.</w:t>
      </w:r>
      <w:r>
        <w:rPr>
          <w:rFonts w:hint="eastAsia" w:ascii="Times New Roman" w:hAnsi="Times New Roman" w:cs="Times New Roman"/>
          <w:b/>
          <w:bCs/>
          <w:lang w:val="en-GB"/>
        </w:rPr>
        <w:t>修形要求</w:t>
      </w:r>
    </w:p>
    <w:p>
      <w:pPr>
        <w:pStyle w:val="54"/>
        <w:tabs>
          <w:tab w:val="left" w:pos="3288"/>
        </w:tabs>
        <w:spacing w:after="80" w:line="360" w:lineRule="auto"/>
        <w:ind w:left="0"/>
        <w:rPr>
          <w:rFonts w:ascii="Times New Roman" w:hAnsi="Times New Roman" w:eastAsia="Arial Unicode MS" w:cs="Times New Roman"/>
          <w:lang w:val="zh-TW" w:eastAsia="zh-TW"/>
        </w:rPr>
      </w:pPr>
      <w:r>
        <w:rPr>
          <w:rFonts w:hint="eastAsia" w:ascii="Times New Roman" w:hAnsi="Times New Roman" w:cs="Times New Roman"/>
          <w:bCs/>
        </w:rPr>
        <w:t xml:space="preserve">1.1 </w:t>
      </w:r>
      <w:r>
        <w:rPr>
          <w:rFonts w:ascii="Times New Roman" w:hAnsi="Times New Roman" w:cs="Times New Roman"/>
          <w:bCs/>
        </w:rPr>
        <w:t>检查前缘毛边时，裁判应将模特双手竖起来。</w:t>
      </w:r>
    </w:p>
    <w:p>
      <w:pPr>
        <w:pStyle w:val="54"/>
        <w:tabs>
          <w:tab w:val="left" w:pos="3288"/>
        </w:tabs>
        <w:spacing w:after="80" w:line="360" w:lineRule="auto"/>
        <w:ind w:left="0"/>
        <w:rPr>
          <w:rFonts w:ascii="Times New Roman" w:hAnsi="Times New Roman" w:eastAsia="Times New Roman" w:cs="Times New Roman"/>
          <w:lang w:val="en-GB"/>
        </w:rPr>
      </w:pPr>
      <w:r>
        <w:rPr>
          <w:rFonts w:hint="eastAsia"/>
          <w:bCs/>
        </w:rPr>
        <w:t>1.2形状一致主观分的评判，应将模特双手竖立，检查正反两面指甲前缘形状。</w:t>
      </w:r>
    </w:p>
    <w:p>
      <w:pPr>
        <w:pStyle w:val="54"/>
        <w:tabs>
          <w:tab w:val="left" w:pos="3288"/>
        </w:tabs>
        <w:spacing w:line="360" w:lineRule="auto"/>
        <w:ind w:left="0" w:firstLine="480" w:firstLineChars="200"/>
        <w:rPr>
          <w:lang w:val="zh-TW" w:eastAsia="zh-TW"/>
        </w:rPr>
      </w:pPr>
      <w:r>
        <w:rPr>
          <w:rFonts w:ascii="Times New Roman" w:hAnsi="Times New Roman" w:cs="Times New Roman"/>
          <w:color w:val="000000"/>
          <w:u w:val="single" w:color="00000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386080</wp:posOffset>
            </wp:positionV>
            <wp:extent cx="2013585" cy="2684145"/>
            <wp:effectExtent l="0" t="0" r="5715" b="0"/>
            <wp:wrapTopAndBottom/>
            <wp:docPr id="1073741848" name="officeArt object" descr="41123026342199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officeArt object" descr="4112302634219908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684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zh-TW" w:eastAsia="zh-TW"/>
        </w:rPr>
        <w:t>下图：前缘形状呈现方形和方圆形两种不一致的结果</w:t>
      </w:r>
    </w:p>
    <w:p>
      <w:pPr>
        <w:spacing w:after="80" w:line="360" w:lineRule="auto"/>
        <w:rPr>
          <w:rFonts w:ascii="Times New Roman" w:hAnsi="Times New Roman" w:eastAsia="Times New Roman" w:cs="Times New Roman"/>
          <w:b/>
          <w:bCs/>
          <w:lang w:val="en-GB"/>
        </w:rPr>
      </w:pPr>
      <w:r>
        <w:rPr>
          <w:rFonts w:hint="eastAsia"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  <w:lang w:val="en-GB"/>
        </w:rPr>
        <w:t xml:space="preserve">. </w:t>
      </w:r>
      <w:r>
        <w:rPr>
          <w:rFonts w:hint="eastAsia"/>
          <w:b/>
          <w:bCs/>
          <w:lang w:val="en-GB"/>
        </w:rPr>
        <w:t>法式甲油</w:t>
      </w:r>
    </w:p>
    <w:p>
      <w:pPr>
        <w:pStyle w:val="54"/>
        <w:widowControl w:val="0"/>
        <w:spacing w:line="360" w:lineRule="auto"/>
        <w:ind w:left="480" w:hanging="480" w:hangingChars="200"/>
        <w:jc w:val="both"/>
        <w:rPr>
          <w:rFonts w:eastAsia="Arial Unicode MS"/>
          <w:lang w:val="zh-TW" w:eastAsia="zh-TW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  <w:lang w:val="en-GB"/>
        </w:rPr>
        <w:t>.1</w:t>
      </w:r>
      <w:r>
        <w:rPr>
          <w:rFonts w:hint="eastAsia"/>
          <w:lang w:val="zh-TW" w:eastAsia="zh-TW"/>
        </w:rPr>
        <w:t>重点评判</w:t>
      </w:r>
      <w:r>
        <w:rPr>
          <w:rFonts w:ascii="Times New Roman" w:hAnsi="Times New Roman"/>
        </w:rPr>
        <w:t>10</w:t>
      </w:r>
      <w:r>
        <w:rPr>
          <w:rFonts w:hint="eastAsia"/>
          <w:lang w:val="zh-TW" w:eastAsia="zh-TW"/>
        </w:rPr>
        <w:t>个指甲的微笑线弧度、宽窄度和甲油均匀度的一致性。粉色甲油后缘难以判断清晰程度，重点评判是否均匀光滑。</w:t>
      </w:r>
    </w:p>
    <w:p>
      <w:pPr>
        <w:pStyle w:val="54"/>
        <w:widowControl w:val="0"/>
        <w:spacing w:line="360" w:lineRule="auto"/>
        <w:ind w:left="480" w:hanging="480" w:hangingChars="200"/>
        <w:contextualSpacing w:val="0"/>
        <w:jc w:val="both"/>
        <w:rPr>
          <w:lang w:val="zh-TW" w:eastAsia="zh-TW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  <w:lang w:val="en-GB"/>
        </w:rPr>
        <w:t xml:space="preserve">.2 </w:t>
      </w:r>
      <w:r>
        <w:rPr>
          <w:rFonts w:hint="eastAsia"/>
          <w:lang w:val="zh-TW" w:eastAsia="zh-TW"/>
        </w:rPr>
        <w:t>如果顾客某个指甲的指芯后缩与其余指甲不一致，则不需要</w:t>
      </w:r>
      <w:r>
        <w:rPr>
          <w:rFonts w:hint="eastAsia"/>
          <w:lang w:val="zh-CN"/>
        </w:rPr>
        <w:t>用白甲油</w:t>
      </w:r>
      <w:r>
        <w:rPr>
          <w:rFonts w:hint="eastAsia"/>
          <w:lang w:val="zh-TW" w:eastAsia="zh-TW"/>
        </w:rPr>
        <w:t>遮盖。裁判只评判微笑线绘制技法。</w:t>
      </w:r>
    </w:p>
    <w:p>
      <w:pPr>
        <w:pStyle w:val="54"/>
        <w:widowControl w:val="0"/>
        <w:spacing w:line="360" w:lineRule="auto"/>
        <w:ind w:left="480" w:hanging="480" w:hangingChars="200"/>
        <w:contextualSpacing w:val="0"/>
        <w:jc w:val="both"/>
        <w:rPr>
          <w:rFonts w:cs="Times New Roman"/>
          <w:color w:val="000000" w:themeColor="text1"/>
          <w:lang w:val="zh-TW" w:eastAsia="zh-TW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  <w:lang w:val="en-GB"/>
        </w:rPr>
        <w:t>.3</w:t>
      </w:r>
      <w:r>
        <w:rPr>
          <w:rFonts w:cs="Times New Roman"/>
          <w:color w:val="000000" w:themeColor="text1"/>
          <w:lang w:val="zh-TW" w:eastAsia="zh-TW"/>
        </w:rPr>
        <w:t>不能使用校正笔，但可以使用刷子进行</w:t>
      </w:r>
      <w:r>
        <w:rPr>
          <w:rFonts w:hint="eastAsia" w:cs="Times New Roman"/>
          <w:color w:val="000000" w:themeColor="text1"/>
          <w:lang w:val="zh-TW" w:eastAsia="zh-TW"/>
        </w:rPr>
        <w:t>修</w:t>
      </w:r>
      <w:r>
        <w:rPr>
          <w:rFonts w:cs="Times New Roman"/>
          <w:color w:val="000000" w:themeColor="text1"/>
          <w:lang w:val="zh-TW" w:eastAsia="zh-TW"/>
        </w:rPr>
        <w:t>整和清洁</w:t>
      </w:r>
    </w:p>
    <w:p>
      <w:pPr>
        <w:spacing w:after="80" w:line="360" w:lineRule="auto"/>
        <w:rPr>
          <w:rFonts w:ascii="Times New Roman" w:hAnsi="Times New Roman" w:cs="Times New Roman" w:eastAsiaTheme="minorEastAsia"/>
          <w:lang w:val="en-GB"/>
        </w:rPr>
      </w:pPr>
      <w:r>
        <w:rPr>
          <w:rFonts w:ascii="Times New Roman" w:hAnsi="Times New Roman" w:eastAsia="华文宋体" w:cs="Times New Roman"/>
          <w:color w:val="000000"/>
          <w:u w:val="single" w:color="000000"/>
        </w:rPr>
        <w:drawing>
          <wp:inline distT="0" distB="0" distL="0" distR="0">
            <wp:extent cx="2276475" cy="2770505"/>
            <wp:effectExtent l="0" t="0" r="9525" b="3175"/>
            <wp:docPr id="1073741849" name="officeArt object" descr="19540783262257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 descr="1954078326225714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770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left="480" w:hanging="480" w:hangingChars="200"/>
        <w:jc w:val="both"/>
        <w:rPr>
          <w:rFonts w:eastAsia="Arial Unicode MS"/>
          <w:lang w:val="zh-TW" w:eastAsia="zh-TW"/>
        </w:rPr>
      </w:pPr>
      <w:r>
        <w:rPr>
          <w:rFonts w:hint="eastAsia" w:ascii="Times New Roman" w:hAnsi="Times New Roman" w:cs="Times New Roman"/>
        </w:rPr>
        <w:t xml:space="preserve">2.4  </w:t>
      </w:r>
      <w:r>
        <w:rPr>
          <w:rFonts w:hint="eastAsia"/>
          <w:lang w:val="zh-TW" w:eastAsia="zh-TW"/>
        </w:rPr>
        <w:t>在同样条件下，微笑线弧度大的技法难度系数更大，应比平直或弧度小的高一个等级。</w:t>
      </w:r>
    </w:p>
    <w:p>
      <w:pPr>
        <w:spacing w:after="80" w:line="360" w:lineRule="auto"/>
        <w:rPr>
          <w:rFonts w:ascii="Times New Roman" w:hAnsi="Times New Roman" w:eastAsia="Helvetica Neue" w:cs="Times New Roman"/>
          <w:lang w:val="en-GB"/>
        </w:rPr>
      </w:pPr>
      <w:r>
        <w:rPr>
          <w:rFonts w:ascii="Times New Roman" w:hAnsi="Times New Roman" w:eastAsia="Helvetica Neue" w:cs="Times New Roman"/>
          <w:color w:val="000000"/>
          <w:u w:val="single" w:color="000000"/>
        </w:rPr>
        <w:drawing>
          <wp:inline distT="0" distB="0" distL="0" distR="0">
            <wp:extent cx="3901440" cy="2210435"/>
            <wp:effectExtent l="0" t="0" r="0" b="0"/>
            <wp:docPr id="1073741850" name="officeArt object" descr="44840414034205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officeArt object" descr="44840414034205369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10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80" w:line="360" w:lineRule="auto"/>
        <w:rPr>
          <w:rFonts w:ascii="Times New Roman" w:hAnsi="Times New Roman" w:eastAsia="Helvetica Neue" w:cs="Times New Roman"/>
          <w:lang w:val="en-GB"/>
        </w:rPr>
      </w:pPr>
      <w:r>
        <w:rPr>
          <w:rFonts w:ascii="Times New Roman" w:hAnsi="Times New Roman" w:eastAsia="Helvetica Neue" w:cs="Times New Roman"/>
          <w:color w:val="000000"/>
          <w:u w:val="single" w:color="000000"/>
        </w:rPr>
        <w:drawing>
          <wp:inline distT="0" distB="0" distL="0" distR="0">
            <wp:extent cx="3921125" cy="2170430"/>
            <wp:effectExtent l="0" t="0" r="0" b="0"/>
            <wp:docPr id="1073741851" name="officeArt object" descr="60439207579993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officeArt object" descr="6043920757999384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170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80" w:line="360" w:lineRule="auto"/>
        <w:rPr>
          <w:rFonts w:ascii="Times New Roman" w:hAnsi="Times New Roman" w:cs="Times New Roman"/>
          <w:lang w:val="en-GB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lang w:val="en-GB"/>
        </w:rPr>
        <w:t>.</w:t>
      </w:r>
      <w:r>
        <w:rPr>
          <w:rFonts w:hint="eastAsia" w:ascii="Times New Roman" w:hAnsi="Times New Roman" w:cs="Times New Roman"/>
          <w:b/>
          <w:bCs/>
        </w:rPr>
        <w:t>红色指甲油</w:t>
      </w:r>
    </w:p>
    <w:p>
      <w:pPr>
        <w:widowControl w:val="0"/>
        <w:spacing w:line="360" w:lineRule="auto"/>
        <w:jc w:val="both"/>
        <w:rPr>
          <w:rFonts w:ascii="Times New Roman" w:hAnsi="Times New Roman" w:eastAsia="Arial Unicode MS" w:cs="Times New Roman"/>
          <w:lang w:val="zh-TW" w:eastAsia="zh-TW"/>
        </w:rPr>
      </w:pPr>
      <w:r>
        <w:rPr>
          <w:rFonts w:hint="eastAsia" w:ascii="Times New Roman" w:hAnsi="Times New Roman" w:cs="Times New Roman" w:eastAsiaTheme="minorEastAsia"/>
          <w:color w:val="000000" w:themeColor="text1"/>
          <w:lang w:val="en-US" w:eastAsia="zh-CN"/>
        </w:rPr>
        <w:t>3</w:t>
      </w:r>
      <w:r>
        <w:rPr>
          <w:rFonts w:hint="eastAsia" w:ascii="Times New Roman" w:hAnsi="Times New Roman" w:cs="Times New Roman" w:eastAsiaTheme="minorEastAsia"/>
          <w:color w:val="000000" w:themeColor="text1"/>
        </w:rPr>
        <w:t>.1</w:t>
      </w:r>
      <w:r>
        <w:rPr>
          <w:rFonts w:hint="eastAsia"/>
          <w:lang w:val="zh-TW" w:eastAsia="zh-TW"/>
        </w:rPr>
        <w:t>间距</w:t>
      </w:r>
      <w:r>
        <w:rPr>
          <w:rFonts w:hint="eastAsia" w:eastAsiaTheme="minorEastAsia"/>
          <w:lang w:val="zh-TW"/>
        </w:rPr>
        <w:t>0.5</w:t>
      </w:r>
      <w:r>
        <w:rPr>
          <w:rFonts w:eastAsia="PMingLiU"/>
          <w:lang w:val="zh-TW" w:eastAsia="zh-TW"/>
        </w:rPr>
        <w:t>-1</w:t>
      </w:r>
      <w:r>
        <w:rPr>
          <w:rFonts w:hint="eastAsia" w:eastAsiaTheme="minorEastAsia"/>
          <w:lang w:val="zh-TW"/>
        </w:rPr>
        <w:t>mm</w:t>
      </w:r>
      <w:r>
        <w:rPr>
          <w:rFonts w:hint="eastAsia"/>
          <w:lang w:val="zh-TW" w:eastAsia="zh-TW"/>
        </w:rPr>
        <w:t>、灌沟及粘到皮肤如下图所示</w:t>
      </w:r>
    </w:p>
    <w:p>
      <w:pPr>
        <w:spacing w:after="80" w:line="360" w:lineRule="auto"/>
        <w:ind w:left="360"/>
        <w:contextualSpacing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u w:val="single"/>
        </w:rPr>
        <w:drawing>
          <wp:inline distT="0" distB="0" distL="0" distR="0">
            <wp:extent cx="4316095" cy="2011680"/>
            <wp:effectExtent l="0" t="0" r="0" b="0"/>
            <wp:docPr id="1073741854" name="officeArt object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officeArt object" descr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6096" cy="2011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jc w:val="both"/>
        <w:rPr>
          <w:rFonts w:ascii="Times New Roman" w:hAnsi="Times New Roman" w:eastAsia="Arial Unicode MS" w:cs="Times New Roman"/>
          <w:lang w:val="zh-TW" w:eastAsia="zh-TW"/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</w:rPr>
        <w:t>3</w:t>
      </w:r>
      <w:bookmarkStart w:id="2" w:name="_GoBack"/>
      <w:bookmarkEnd w:id="2"/>
      <w:r>
        <w:rPr>
          <w:rFonts w:hint="eastAsia" w:ascii="Times New Roman" w:hAnsi="Times New Roman" w:cs="Times New Roman"/>
          <w:color w:val="000000" w:themeColor="text1"/>
        </w:rPr>
        <w:t>.2</w:t>
      </w:r>
      <w:r>
        <w:rPr>
          <w:rFonts w:hint="eastAsia"/>
          <w:lang w:val="zh-TW" w:eastAsia="zh-TW"/>
        </w:rPr>
        <w:t>指甲前缘应包边。</w:t>
      </w:r>
      <w:r>
        <w:rPr>
          <w:rFonts w:ascii="Times New Roman" w:hAnsi="Times New Roman"/>
        </w:rPr>
        <w:t>3</w:t>
      </w:r>
      <w:r>
        <w:rPr>
          <w:rFonts w:hint="eastAsia"/>
          <w:lang w:val="zh-TW" w:eastAsia="zh-TW"/>
        </w:rPr>
        <w:t>分标准如下图所示。</w:t>
      </w:r>
    </w:p>
    <w:p>
      <w:pPr>
        <w:spacing w:after="80" w:line="360" w:lineRule="auto"/>
        <w:ind w:left="36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drawing>
          <wp:inline distT="0" distB="0" distL="0" distR="0">
            <wp:extent cx="3286125" cy="2573020"/>
            <wp:effectExtent l="0" t="0" r="3175" b="5080"/>
            <wp:docPr id="13" name="图片 1" descr="C:\Users\ADMINI~1\AppData\Local\Temp\WeChat Files\f28dd8344c63245519fa88b2477a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~1\AppData\Local\Temp\WeChat Files\f28dd8344c63245519fa88b2477add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329" cy="25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80" w:line="360" w:lineRule="auto"/>
        <w:ind w:left="360"/>
        <w:contextualSpacing/>
        <w:rPr>
          <w:rFonts w:ascii="Times New Roman" w:hAnsi="Times New Roman" w:cs="Times New Roman"/>
        </w:rPr>
      </w:pPr>
    </w:p>
    <w:p>
      <w:pPr>
        <w:spacing w:after="80" w:line="360" w:lineRule="auto"/>
        <w:ind w:left="360"/>
        <w:contextualSpacing/>
        <w:rPr>
          <w:rFonts w:ascii="Times New Roman" w:hAnsi="Times New Roman" w:cs="Times New Roman"/>
        </w:rPr>
      </w:pPr>
    </w:p>
    <w:p>
      <w:pPr>
        <w:spacing w:after="80" w:line="360" w:lineRule="auto"/>
        <w:ind w:left="360"/>
        <w:contextualSpacing/>
        <w:rPr>
          <w:b/>
          <w:sz w:val="28"/>
          <w:u w:val="single"/>
        </w:rPr>
      </w:pPr>
      <w:r>
        <w:rPr>
          <w:rFonts w:hint="eastAsia"/>
          <w:b/>
          <w:sz w:val="28"/>
          <w:u w:val="single"/>
        </w:rPr>
        <w:t>化妆（新娘妆与晚宴妆）</w:t>
      </w:r>
    </w:p>
    <w:p>
      <w:pPr>
        <w:pStyle w:val="54"/>
        <w:numPr>
          <w:ilvl w:val="0"/>
          <w:numId w:val="8"/>
        </w:numPr>
        <w:spacing w:after="80" w:line="360" w:lineRule="auto"/>
        <w:rPr>
          <w:b/>
          <w:bCs/>
          <w:lang w:val="en-GB"/>
        </w:rPr>
      </w:pPr>
      <w:r>
        <w:rPr>
          <w:rFonts w:hint="eastAsia"/>
          <w:b/>
          <w:bCs/>
          <w:lang w:val="en-GB"/>
        </w:rPr>
        <w:t>化妆</w:t>
      </w:r>
    </w:p>
    <w:p>
      <w:pPr>
        <w:pStyle w:val="54"/>
        <w:spacing w:after="80" w:line="360" w:lineRule="auto"/>
        <w:ind w:left="360"/>
        <w:rPr>
          <w:b/>
          <w:bCs/>
          <w:lang w:val="en-GB"/>
        </w:rPr>
      </w:pPr>
      <w:r>
        <w:rPr>
          <w:rFonts w:hint="eastAsia"/>
          <w:b/>
          <w:bCs/>
          <w:lang w:val="en-GB"/>
        </w:rPr>
        <w:t>准备工作</w:t>
      </w:r>
    </w:p>
    <w:p>
      <w:pPr>
        <w:pStyle w:val="54"/>
        <w:spacing w:after="80" w:line="360" w:lineRule="auto"/>
        <w:ind w:left="360"/>
        <w:rPr>
          <w:bCs/>
          <w:color w:val="252525" w:themeColor="text1" w:themeTint="D9"/>
          <w:lang w:val="en-GB"/>
        </w:rPr>
      </w:pPr>
      <w:r>
        <w:rPr>
          <w:rFonts w:hint="eastAsia"/>
          <w:bCs/>
          <w:color w:val="252525" w:themeColor="text1" w:themeTint="D9"/>
          <w:lang w:val="en-GB"/>
        </w:rPr>
        <w:t>修眉、剪美目贴可在赛前准备。</w:t>
      </w:r>
    </w:p>
    <w:p>
      <w:pPr>
        <w:spacing w:after="80" w:line="360" w:lineRule="auto"/>
        <w:rPr>
          <w:rFonts w:ascii="Times New Roman" w:hAnsi="Times New Roman" w:cs="Times New Roman" w:eastAsiaTheme="minorEastAsia"/>
          <w:b/>
          <w:color w:val="252525" w:themeColor="text1" w:themeTint="D9"/>
          <w:lang w:val="en-GB"/>
        </w:rPr>
      </w:pPr>
      <w:r>
        <w:rPr>
          <w:rFonts w:hint="eastAsia" w:ascii="Times New Roman" w:hAnsi="Times New Roman" w:cs="Times New Roman" w:eastAsiaTheme="minorEastAsia"/>
          <w:b/>
          <w:color w:val="252525" w:themeColor="text1" w:themeTint="D9"/>
          <w:lang w:val="en-GB"/>
        </w:rPr>
        <w:t>2.评分</w:t>
      </w:r>
    </w:p>
    <w:p>
      <w:pPr>
        <w:pStyle w:val="54"/>
        <w:spacing w:after="80" w:line="360" w:lineRule="auto"/>
        <w:ind w:left="0"/>
        <w:rPr>
          <w:lang w:val="zh-TW"/>
        </w:rPr>
      </w:pPr>
      <w:r>
        <w:rPr>
          <w:rFonts w:hint="eastAsia" w:ascii="Times New Roman" w:hAnsi="Times New Roman" w:cs="Times New Roman"/>
        </w:rPr>
        <w:t xml:space="preserve">2.1 </w:t>
      </w:r>
      <w:r>
        <w:rPr>
          <w:lang w:val="zh-TW" w:eastAsia="zh-TW"/>
        </w:rPr>
        <w:t>模特</w:t>
      </w:r>
      <w:r>
        <w:rPr>
          <w:rFonts w:hint="eastAsia"/>
          <w:lang w:val="zh-TW"/>
        </w:rPr>
        <w:t>按照序号分</w:t>
      </w:r>
      <w:r>
        <w:rPr>
          <w:lang w:val="zh-TW" w:eastAsia="zh-TW"/>
        </w:rPr>
        <w:t>两排坐，裁判走动打分。</w:t>
      </w:r>
    </w:p>
    <w:p>
      <w:pPr>
        <w:pStyle w:val="54"/>
        <w:spacing w:after="80" w:line="360" w:lineRule="auto"/>
        <w:ind w:left="0"/>
        <w:rPr>
          <w:rFonts w:ascii="Times New Roman" w:hAnsi="Times New Roman" w:eastAsia="Times New Roman" w:cs="Times New Roman"/>
        </w:rPr>
      </w:pPr>
      <w:r>
        <w:rPr>
          <w:rFonts w:hint="eastAsia" w:ascii="Times New Roman" w:hAnsi="Times New Roman" w:cs="Times New Roman"/>
          <w:lang w:val="zh-TW"/>
        </w:rPr>
        <w:t>2.2</w:t>
      </w:r>
      <w:r>
        <w:rPr>
          <w:rFonts w:hint="eastAsia"/>
          <w:lang w:val="zh-TW"/>
        </w:rPr>
        <w:t>评分首先要忽略模特自身条件。</w:t>
      </w:r>
    </w:p>
    <w:p>
      <w:pPr>
        <w:pStyle w:val="54"/>
        <w:spacing w:after="80" w:line="360" w:lineRule="auto"/>
        <w:ind w:hanging="720" w:hangingChars="300"/>
        <w:rPr>
          <w:rFonts w:ascii="Times New Roman" w:hAnsi="Times New Roman" w:eastAsia="Times New Roman" w:cs="Times New Roman"/>
          <w:lang w:val="en-GB"/>
        </w:rPr>
      </w:pPr>
      <w:r>
        <w:rPr>
          <w:rFonts w:hint="eastAsia" w:ascii="Times New Roman" w:hAnsi="Times New Roman" w:cs="Times New Roman"/>
        </w:rPr>
        <w:t>2.3</w:t>
      </w:r>
      <w:r>
        <w:rPr>
          <w:lang w:val="zh-TW" w:eastAsia="zh-TW"/>
        </w:rPr>
        <w:t>评分时，先按照各评分项横向比较通评，再检查各项技法的评判是否与整体效果评判成正比。</w:t>
      </w:r>
    </w:p>
    <w:p>
      <w:pPr>
        <w:pStyle w:val="54"/>
        <w:spacing w:after="80" w:line="360" w:lineRule="auto"/>
        <w:ind w:hanging="720" w:hangingChars="300"/>
        <w:rPr>
          <w:lang w:val="zh-TW" w:eastAsia="zh-TW"/>
        </w:rPr>
      </w:pPr>
      <w:r>
        <w:rPr>
          <w:rFonts w:hint="eastAsia" w:ascii="Times New Roman" w:hAnsi="Times New Roman" w:cs="Times New Roman"/>
        </w:rPr>
        <w:t>2.4在</w:t>
      </w:r>
      <w:r>
        <w:rPr>
          <w:rFonts w:hint="eastAsia"/>
          <w:lang w:val="zh-TW"/>
        </w:rPr>
        <w:t>评判分</w:t>
      </w:r>
      <w:r>
        <w:rPr>
          <w:lang w:val="zh-TW" w:eastAsia="zh-TW"/>
        </w:rPr>
        <w:t>各评分项中通常有几个评分点，不</w:t>
      </w:r>
      <w:r>
        <w:rPr>
          <w:rFonts w:hint="eastAsia"/>
          <w:lang w:val="zh-TW"/>
        </w:rPr>
        <w:t>能</w:t>
      </w:r>
      <w:r>
        <w:rPr>
          <w:lang w:val="zh-TW" w:eastAsia="zh-TW"/>
        </w:rPr>
        <w:t>只考虑其中一个点，应进行综合评判。</w:t>
      </w:r>
    </w:p>
    <w:p>
      <w:pPr>
        <w:pStyle w:val="54"/>
        <w:spacing w:after="80" w:line="360" w:lineRule="auto"/>
        <w:ind w:hanging="720" w:hangingChars="300"/>
        <w:rPr>
          <w:rFonts w:ascii="Times New Roman" w:hAnsi="Times New Roman" w:eastAsia="Times New Roman" w:cs="Times New Roman"/>
          <w:lang w:val="en-GB"/>
        </w:rPr>
      </w:pPr>
      <w:r>
        <w:rPr>
          <w:rFonts w:hint="eastAsia" w:ascii="Times New Roman" w:hAnsi="Times New Roman" w:cs="Times New Roman"/>
        </w:rPr>
        <w:t>2.5</w:t>
      </w:r>
      <w:r>
        <w:rPr>
          <w:lang w:val="zh-TW" w:eastAsia="zh-TW"/>
        </w:rPr>
        <w:t>腮红和粉底的立体感及修容效果综合进行评分。</w:t>
      </w:r>
    </w:p>
    <w:p>
      <w:pPr>
        <w:spacing w:after="80" w:line="360" w:lineRule="auto"/>
        <w:rPr>
          <w:rFonts w:ascii="Times New Roman" w:hAnsi="Times New Roman" w:cs="Times New Roman"/>
          <w:lang w:val="en-GB"/>
        </w:rPr>
      </w:pPr>
      <w:r>
        <w:rPr>
          <w:rFonts w:hint="eastAsia" w:ascii="Times New Roman" w:hAnsi="Times New Roman" w:cs="Times New Roman"/>
        </w:rPr>
        <w:t>2.6眼影的色彩与样稿相同，</w:t>
      </w:r>
      <w:r>
        <w:rPr>
          <w:lang w:val="zh-TW" w:eastAsia="zh-TW"/>
        </w:rPr>
        <w:t>眼影、眼线效果综合进行评分。</w:t>
      </w:r>
    </w:p>
    <w:bookmarkEnd w:id="0"/>
    <w:bookmarkEnd w:id="1"/>
    <w:p>
      <w:pPr>
        <w:spacing w:after="80"/>
        <w:rPr>
          <w:rFonts w:ascii="Times New Roman" w:hAnsi="Times New Roman" w:cs="Times New Roman"/>
          <w:lang w:val="en-GB"/>
        </w:rPr>
      </w:pPr>
    </w:p>
    <w:sectPr>
      <w:footerReference r:id="rId4" w:type="first"/>
      <w:headerReference r:id="rId3" w:type="default"/>
      <w:pgSz w:w="11906" w:h="16838"/>
      <w:pgMar w:top="720" w:right="720" w:bottom="720" w:left="720" w:header="567" w:footer="567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rutiger LT Com 45 Light">
    <w:altName w:val="Corbel"/>
    <w:panose1 w:val="00000000000000000000"/>
    <w:charset w:val="00"/>
    <w:family w:val="swiss"/>
    <w:pitch w:val="default"/>
    <w:sig w:usb0="00000000" w:usb1="00000000" w:usb2="00000000" w:usb3="00000000" w:csb0="0000009B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imes New Roman (Body CS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Inria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Frutiger LT Com 55 Roman">
    <w:altName w:val="Corbel"/>
    <w:panose1 w:val="00000000000000000000"/>
    <w:charset w:val="00"/>
    <w:family w:val="swiss"/>
    <w:pitch w:val="default"/>
    <w:sig w:usb0="00000000" w:usb1="00000000" w:usb2="00000000" w:usb3="00000000" w:csb0="0000009B" w:csb1="00000000"/>
  </w:font>
  <w:font w:name="Frutiger LT Com 65">
    <w:altName w:val="Segoe Print"/>
    <w:panose1 w:val="00000000000000000000"/>
    <w:charset w:val="4D"/>
    <w:family w:val="swiss"/>
    <w:pitch w:val="default"/>
    <w:sig w:usb0="00000000" w:usb1="00000000" w:usb2="00000000" w:usb3="00000000" w:csb0="0000009B" w:csb1="00000000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  <w:p>
    <w:pPr>
      <w:pStyle w:val="19"/>
    </w:pPr>
    <w:r>
      <w:ptab w:relativeTo="margin" w:alignment="center" w:leader="none"/>
    </w:r>
    <w:r>
      <w:ptab w:relativeTo="margin" w:alignment="right" w:leader="none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</w:p>
  <w:p>
    <w:pPr>
      <w:pStyle w:val="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0EE8CC"/>
    <w:multiLevelType w:val="singleLevel"/>
    <w:tmpl w:val="D50EE8C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E2C1F09"/>
    <w:multiLevelType w:val="singleLevel"/>
    <w:tmpl w:val="DE2C1F09"/>
    <w:lvl w:ilvl="0" w:tentative="0">
      <w:start w:val="1"/>
      <w:numFmt w:val="chineseCounting"/>
      <w:lvlText w:val="第%1部"/>
      <w:lvlJc w:val="left"/>
      <w:rPr>
        <w:rFonts w:hint="eastAsia"/>
      </w:rPr>
    </w:lvl>
  </w:abstractNum>
  <w:abstractNum w:abstractNumId="2">
    <w:nsid w:val="FFFFFF7C"/>
    <w:multiLevelType w:val="singleLevel"/>
    <w:tmpl w:val="FFFFFF7C"/>
    <w:lvl w:ilvl="0" w:tentative="0">
      <w:start w:val="1"/>
      <w:numFmt w:val="decimal"/>
      <w:pStyle w:val="23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3">
    <w:nsid w:val="FFFFFF7D"/>
    <w:multiLevelType w:val="multilevel"/>
    <w:tmpl w:val="FFFFFF7D"/>
    <w:lvl w:ilvl="0" w:tentative="0">
      <w:start w:val="1"/>
      <w:numFmt w:val="decimal"/>
      <w:pStyle w:val="17"/>
      <w:lvlText w:val="%1."/>
      <w:lvlJc w:val="left"/>
      <w:pPr>
        <w:tabs>
          <w:tab w:val="left" w:pos="1209"/>
        </w:tabs>
        <w:ind w:left="1209" w:hanging="360"/>
      </w:pPr>
    </w:lvl>
    <w:lvl w:ilvl="1" w:tentative="0">
      <w:start w:val="2"/>
      <w:numFmt w:val="decimal"/>
      <w:isLgl/>
      <w:lvlText w:val="%1.%2"/>
      <w:lvlJc w:val="left"/>
      <w:pPr>
        <w:ind w:left="1209" w:hanging="360"/>
      </w:pPr>
      <w:rPr>
        <w:rFonts w:hint="default" w:eastAsiaTheme="minorHAnsi"/>
      </w:rPr>
    </w:lvl>
    <w:lvl w:ilvl="2" w:tentative="0">
      <w:start w:val="1"/>
      <w:numFmt w:val="decimal"/>
      <w:isLgl/>
      <w:lvlText w:val="%1.%2.%3"/>
      <w:lvlJc w:val="left"/>
      <w:pPr>
        <w:ind w:left="1569" w:hanging="720"/>
      </w:pPr>
      <w:rPr>
        <w:rFonts w:hint="default" w:eastAsiaTheme="minorHAnsi"/>
      </w:rPr>
    </w:lvl>
    <w:lvl w:ilvl="3" w:tentative="0">
      <w:start w:val="1"/>
      <w:numFmt w:val="decimal"/>
      <w:isLgl/>
      <w:lvlText w:val="%1.%2.%3.%4"/>
      <w:lvlJc w:val="left"/>
      <w:pPr>
        <w:ind w:left="1569" w:hanging="720"/>
      </w:pPr>
      <w:rPr>
        <w:rFonts w:hint="default" w:eastAsiaTheme="minorHAnsi"/>
      </w:rPr>
    </w:lvl>
    <w:lvl w:ilvl="4" w:tentative="0">
      <w:start w:val="1"/>
      <w:numFmt w:val="decimal"/>
      <w:isLgl/>
      <w:lvlText w:val="%1.%2.%3.%4.%5"/>
      <w:lvlJc w:val="left"/>
      <w:pPr>
        <w:ind w:left="1929" w:hanging="1080"/>
      </w:pPr>
      <w:rPr>
        <w:rFonts w:hint="default" w:eastAsiaTheme="minorHAnsi"/>
      </w:rPr>
    </w:lvl>
    <w:lvl w:ilvl="5" w:tentative="0">
      <w:start w:val="1"/>
      <w:numFmt w:val="decimal"/>
      <w:isLgl/>
      <w:lvlText w:val="%1.%2.%3.%4.%5.%6"/>
      <w:lvlJc w:val="left"/>
      <w:pPr>
        <w:ind w:left="1929" w:hanging="1080"/>
      </w:pPr>
      <w:rPr>
        <w:rFonts w:hint="default" w:eastAsiaTheme="minorHAnsi"/>
      </w:rPr>
    </w:lvl>
    <w:lvl w:ilvl="6" w:tentative="0">
      <w:start w:val="1"/>
      <w:numFmt w:val="decimal"/>
      <w:isLgl/>
      <w:lvlText w:val="%1.%2.%3.%4.%5.%6.%7"/>
      <w:lvlJc w:val="left"/>
      <w:pPr>
        <w:ind w:left="2289" w:hanging="1440"/>
      </w:pPr>
      <w:rPr>
        <w:rFonts w:hint="default" w:eastAsiaTheme="minorHAnsi"/>
      </w:rPr>
    </w:lvl>
    <w:lvl w:ilvl="7" w:tentative="0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 w:eastAsiaTheme="minorHAnsi"/>
      </w:rPr>
    </w:lvl>
    <w:lvl w:ilvl="8" w:tentative="0">
      <w:start w:val="1"/>
      <w:numFmt w:val="decimal"/>
      <w:isLgl/>
      <w:lvlText w:val="%1.%2.%3.%4.%5.%6.%7.%8.%9"/>
      <w:lvlJc w:val="left"/>
      <w:pPr>
        <w:ind w:left="2649" w:hanging="1800"/>
      </w:pPr>
      <w:rPr>
        <w:rFonts w:hint="default" w:eastAsiaTheme="minorHAnsi"/>
      </w:rPr>
    </w:lvl>
  </w:abstractNum>
  <w:abstractNum w:abstractNumId="4">
    <w:nsid w:val="1AFF6E9C"/>
    <w:multiLevelType w:val="multilevel"/>
    <w:tmpl w:val="1AFF6E9C"/>
    <w:lvl w:ilvl="0" w:tentative="0">
      <w:start w:val="1"/>
      <w:numFmt w:val="decimal"/>
      <w:pStyle w:val="9"/>
      <w:lvlText w:val="%1."/>
      <w:lvlJc w:val="left"/>
      <w:pPr>
        <w:ind w:left="284" w:hanging="284"/>
      </w:pPr>
      <w:rPr>
        <w:rFonts w:hint="default"/>
      </w:rPr>
    </w:lvl>
    <w:lvl w:ilvl="1" w:tentative="0">
      <w:start w:val="1"/>
      <w:numFmt w:val="lowerLetter"/>
      <w:pStyle w:val="7"/>
      <w:lvlText w:val="(%2)"/>
      <w:lvlJc w:val="left"/>
      <w:pPr>
        <w:ind w:left="568" w:hanging="284"/>
      </w:pPr>
      <w:rPr>
        <w:rFonts w:hint="default"/>
      </w:rPr>
    </w:lvl>
    <w:lvl w:ilvl="2" w:tentative="0">
      <w:start w:val="1"/>
      <w:numFmt w:val="lowerRoman"/>
      <w:pStyle w:val="13"/>
      <w:lvlText w:val="(%3)"/>
      <w:lvlJc w:val="left"/>
      <w:pPr>
        <w:ind w:left="852" w:hanging="284"/>
      </w:pPr>
      <w:rPr>
        <w:rFonts w:hint="default"/>
      </w:rPr>
    </w:lvl>
    <w:lvl w:ilvl="3" w:tentative="0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 w:tentative="0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 w:tentative="0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 w:tentative="0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 w:tentative="0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 w:tentative="0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5">
    <w:nsid w:val="1FC177F1"/>
    <w:multiLevelType w:val="multilevel"/>
    <w:tmpl w:val="1FC177F1"/>
    <w:lvl w:ilvl="0" w:tentative="0">
      <w:start w:val="1"/>
      <w:numFmt w:val="none"/>
      <w:pStyle w:val="21"/>
      <w:suff w:val="nothing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none"/>
      <w:pStyle w:val="25"/>
      <w:suff w:val="nothing"/>
      <w:lvlText w:val=""/>
      <w:lvlJc w:val="left"/>
      <w:pPr>
        <w:ind w:left="0" w:firstLine="0"/>
      </w:pPr>
      <w:rPr>
        <w:rFonts w:hint="default"/>
      </w:rPr>
    </w:lvl>
    <w:lvl w:ilvl="2" w:tentative="0">
      <w:start w:val="1"/>
      <w:numFmt w:val="none"/>
      <w:pStyle w:val="15"/>
      <w:suff w:val="nothing"/>
      <w:lvlText w:val="%3"/>
      <w:lvlJc w:val="left"/>
      <w:pPr>
        <w:ind w:left="0" w:firstLine="0"/>
      </w:pPr>
      <w:rPr>
        <w:rFonts w:hint="default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202A2610"/>
    <w:multiLevelType w:val="multilevel"/>
    <w:tmpl w:val="202A2610"/>
    <w:lvl w:ilvl="0" w:tentative="0">
      <w:start w:val="1"/>
      <w:numFmt w:val="bullet"/>
      <w:pStyle w:val="10"/>
      <w:lvlText w:val=""/>
      <w:lvlJc w:val="left"/>
      <w:pPr>
        <w:ind w:left="284" w:hanging="284"/>
      </w:pPr>
      <w:rPr>
        <w:rFonts w:hint="default" w:ascii="Symbol" w:hAnsi="Symbol"/>
      </w:rPr>
    </w:lvl>
    <w:lvl w:ilvl="1" w:tentative="0">
      <w:start w:val="1"/>
      <w:numFmt w:val="bullet"/>
      <w:pStyle w:val="14"/>
      <w:lvlText w:val=""/>
      <w:lvlJc w:val="left"/>
      <w:pPr>
        <w:ind w:left="568" w:hanging="284"/>
      </w:pPr>
      <w:rPr>
        <w:rFonts w:hint="default" w:ascii="Symbol" w:hAnsi="Symbol"/>
      </w:rPr>
    </w:lvl>
    <w:lvl w:ilvl="2" w:tentative="0">
      <w:start w:val="1"/>
      <w:numFmt w:val="bullet"/>
      <w:pStyle w:val="12"/>
      <w:lvlText w:val=""/>
      <w:lvlJc w:val="left"/>
      <w:pPr>
        <w:ind w:left="852" w:hanging="284"/>
      </w:pPr>
      <w:rPr>
        <w:rFonts w:hint="default" w:ascii="Symbol" w:hAnsi="Symbol"/>
      </w:rPr>
    </w:lvl>
    <w:lvl w:ilvl="3" w:tentative="0">
      <w:start w:val="1"/>
      <w:numFmt w:val="bullet"/>
      <w:pStyle w:val="8"/>
      <w:lvlText w:val=""/>
      <w:lvlJc w:val="left"/>
      <w:pPr>
        <w:ind w:left="1136" w:hanging="284"/>
      </w:pPr>
      <w:rPr>
        <w:rFonts w:hint="default" w:ascii="Symbol" w:hAnsi="Symbol"/>
      </w:rPr>
    </w:lvl>
    <w:lvl w:ilvl="4" w:tentative="0">
      <w:start w:val="1"/>
      <w:numFmt w:val="bullet"/>
      <w:pStyle w:val="16"/>
      <w:lvlText w:val=""/>
      <w:lvlJc w:val="left"/>
      <w:pPr>
        <w:ind w:left="1420" w:hanging="284"/>
      </w:pPr>
      <w:rPr>
        <w:rFonts w:hint="default" w:ascii="Symbol" w:hAnsi="Symbol"/>
      </w:rPr>
    </w:lvl>
    <w:lvl w:ilvl="5" w:tentative="0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 w:tentative="0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 w:tentative="0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 w:tentative="0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7">
    <w:nsid w:val="73C06B69"/>
    <w:multiLevelType w:val="multilevel"/>
    <w:tmpl w:val="73C06B6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attachedTemplate r:id="rId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8086C"/>
    <w:rsid w:val="00004078"/>
    <w:rsid w:val="0000605E"/>
    <w:rsid w:val="00006EFF"/>
    <w:rsid w:val="00021530"/>
    <w:rsid w:val="00021B35"/>
    <w:rsid w:val="0003398B"/>
    <w:rsid w:val="0003431C"/>
    <w:rsid w:val="00034CE3"/>
    <w:rsid w:val="0003526B"/>
    <w:rsid w:val="0003565C"/>
    <w:rsid w:val="00036A02"/>
    <w:rsid w:val="000438F2"/>
    <w:rsid w:val="00047D0E"/>
    <w:rsid w:val="00050DCE"/>
    <w:rsid w:val="00050FD2"/>
    <w:rsid w:val="00052F6D"/>
    <w:rsid w:val="00057B12"/>
    <w:rsid w:val="00071AA7"/>
    <w:rsid w:val="00076E5A"/>
    <w:rsid w:val="0009259B"/>
    <w:rsid w:val="000A211A"/>
    <w:rsid w:val="000A3AAF"/>
    <w:rsid w:val="000A595A"/>
    <w:rsid w:val="000B3A58"/>
    <w:rsid w:val="000B5391"/>
    <w:rsid w:val="000D576D"/>
    <w:rsid w:val="000D77CD"/>
    <w:rsid w:val="000E219D"/>
    <w:rsid w:val="000F4A5C"/>
    <w:rsid w:val="000F69E2"/>
    <w:rsid w:val="001017C9"/>
    <w:rsid w:val="00102988"/>
    <w:rsid w:val="001172EF"/>
    <w:rsid w:val="00123335"/>
    <w:rsid w:val="001233A7"/>
    <w:rsid w:val="0012553C"/>
    <w:rsid w:val="001266E1"/>
    <w:rsid w:val="00134547"/>
    <w:rsid w:val="0014069F"/>
    <w:rsid w:val="00156CA1"/>
    <w:rsid w:val="001571FB"/>
    <w:rsid w:val="00164485"/>
    <w:rsid w:val="001644FF"/>
    <w:rsid w:val="00164F72"/>
    <w:rsid w:val="00165021"/>
    <w:rsid w:val="0018202E"/>
    <w:rsid w:val="00183BCA"/>
    <w:rsid w:val="001909CF"/>
    <w:rsid w:val="00192D2B"/>
    <w:rsid w:val="001A545D"/>
    <w:rsid w:val="001A554B"/>
    <w:rsid w:val="001C5228"/>
    <w:rsid w:val="001C5F88"/>
    <w:rsid w:val="001C6B44"/>
    <w:rsid w:val="001D5AAD"/>
    <w:rsid w:val="001E4FDC"/>
    <w:rsid w:val="001F00F9"/>
    <w:rsid w:val="001F30F1"/>
    <w:rsid w:val="001F74DD"/>
    <w:rsid w:val="002057EF"/>
    <w:rsid w:val="00221C14"/>
    <w:rsid w:val="002234B3"/>
    <w:rsid w:val="00236CA3"/>
    <w:rsid w:val="002577EF"/>
    <w:rsid w:val="00262AB0"/>
    <w:rsid w:val="00264847"/>
    <w:rsid w:val="00270E59"/>
    <w:rsid w:val="00271388"/>
    <w:rsid w:val="002839AE"/>
    <w:rsid w:val="00294DA2"/>
    <w:rsid w:val="002A07E0"/>
    <w:rsid w:val="002A14D1"/>
    <w:rsid w:val="002B1320"/>
    <w:rsid w:val="002B226F"/>
    <w:rsid w:val="002D07E2"/>
    <w:rsid w:val="002D4A7A"/>
    <w:rsid w:val="002D5847"/>
    <w:rsid w:val="002D6D89"/>
    <w:rsid w:val="002E1349"/>
    <w:rsid w:val="002E44B5"/>
    <w:rsid w:val="003010DE"/>
    <w:rsid w:val="00303B35"/>
    <w:rsid w:val="00304659"/>
    <w:rsid w:val="00304F04"/>
    <w:rsid w:val="003108D0"/>
    <w:rsid w:val="00310983"/>
    <w:rsid w:val="00310DF7"/>
    <w:rsid w:val="003133A3"/>
    <w:rsid w:val="00313492"/>
    <w:rsid w:val="003147E8"/>
    <w:rsid w:val="00317EB9"/>
    <w:rsid w:val="0032135D"/>
    <w:rsid w:val="00330AE6"/>
    <w:rsid w:val="00335772"/>
    <w:rsid w:val="00340348"/>
    <w:rsid w:val="00346D0B"/>
    <w:rsid w:val="0034775A"/>
    <w:rsid w:val="0035050B"/>
    <w:rsid w:val="00354198"/>
    <w:rsid w:val="00356625"/>
    <w:rsid w:val="00357CB1"/>
    <w:rsid w:val="00367C1C"/>
    <w:rsid w:val="0038099A"/>
    <w:rsid w:val="00380FC4"/>
    <w:rsid w:val="00383205"/>
    <w:rsid w:val="00385D0A"/>
    <w:rsid w:val="003864A4"/>
    <w:rsid w:val="003875EA"/>
    <w:rsid w:val="00394745"/>
    <w:rsid w:val="003F0CDE"/>
    <w:rsid w:val="003F776E"/>
    <w:rsid w:val="00400A6F"/>
    <w:rsid w:val="0040746F"/>
    <w:rsid w:val="00413188"/>
    <w:rsid w:val="004131BB"/>
    <w:rsid w:val="0041792B"/>
    <w:rsid w:val="004242FF"/>
    <w:rsid w:val="00424421"/>
    <w:rsid w:val="00427078"/>
    <w:rsid w:val="00430C83"/>
    <w:rsid w:val="00437C65"/>
    <w:rsid w:val="0045378C"/>
    <w:rsid w:val="00453B91"/>
    <w:rsid w:val="004605D7"/>
    <w:rsid w:val="00461DB5"/>
    <w:rsid w:val="00462CB3"/>
    <w:rsid w:val="004633C2"/>
    <w:rsid w:val="004668DD"/>
    <w:rsid w:val="00472F2E"/>
    <w:rsid w:val="00475DE8"/>
    <w:rsid w:val="0048138B"/>
    <w:rsid w:val="00497B27"/>
    <w:rsid w:val="004B6102"/>
    <w:rsid w:val="004B6219"/>
    <w:rsid w:val="004C5A6A"/>
    <w:rsid w:val="004C77A7"/>
    <w:rsid w:val="004D3316"/>
    <w:rsid w:val="004D3337"/>
    <w:rsid w:val="004D6057"/>
    <w:rsid w:val="004E06ED"/>
    <w:rsid w:val="004F052E"/>
    <w:rsid w:val="00505E02"/>
    <w:rsid w:val="00512293"/>
    <w:rsid w:val="00513AF5"/>
    <w:rsid w:val="00513C86"/>
    <w:rsid w:val="0051761D"/>
    <w:rsid w:val="00533BD6"/>
    <w:rsid w:val="00534780"/>
    <w:rsid w:val="00534F0A"/>
    <w:rsid w:val="005408A8"/>
    <w:rsid w:val="00540A11"/>
    <w:rsid w:val="00543C56"/>
    <w:rsid w:val="005448B3"/>
    <w:rsid w:val="00544E44"/>
    <w:rsid w:val="00563860"/>
    <w:rsid w:val="0056462B"/>
    <w:rsid w:val="00567BF1"/>
    <w:rsid w:val="00575F7A"/>
    <w:rsid w:val="005802CF"/>
    <w:rsid w:val="00591304"/>
    <w:rsid w:val="005A449C"/>
    <w:rsid w:val="005A6F3C"/>
    <w:rsid w:val="005A795F"/>
    <w:rsid w:val="005B5346"/>
    <w:rsid w:val="005B6E49"/>
    <w:rsid w:val="005C1F3D"/>
    <w:rsid w:val="005C3A22"/>
    <w:rsid w:val="005C7E6F"/>
    <w:rsid w:val="005F01CC"/>
    <w:rsid w:val="005F4CBB"/>
    <w:rsid w:val="005F7D5C"/>
    <w:rsid w:val="005F7D69"/>
    <w:rsid w:val="00610D35"/>
    <w:rsid w:val="00611E8B"/>
    <w:rsid w:val="006163CD"/>
    <w:rsid w:val="00622F48"/>
    <w:rsid w:val="0062412F"/>
    <w:rsid w:val="006247ED"/>
    <w:rsid w:val="00627E3D"/>
    <w:rsid w:val="00630BB6"/>
    <w:rsid w:val="00642F9F"/>
    <w:rsid w:val="00654748"/>
    <w:rsid w:val="0067352E"/>
    <w:rsid w:val="00673AA4"/>
    <w:rsid w:val="006805C1"/>
    <w:rsid w:val="00680D27"/>
    <w:rsid w:val="00681C9C"/>
    <w:rsid w:val="0068474E"/>
    <w:rsid w:val="00687503"/>
    <w:rsid w:val="00692D20"/>
    <w:rsid w:val="00695335"/>
    <w:rsid w:val="006A2DA4"/>
    <w:rsid w:val="006A388C"/>
    <w:rsid w:val="006B2036"/>
    <w:rsid w:val="006C510B"/>
    <w:rsid w:val="006D35AD"/>
    <w:rsid w:val="006D5300"/>
    <w:rsid w:val="006D7292"/>
    <w:rsid w:val="006E1EA4"/>
    <w:rsid w:val="006E26EF"/>
    <w:rsid w:val="006E6145"/>
    <w:rsid w:val="006E7810"/>
    <w:rsid w:val="006F3DB1"/>
    <w:rsid w:val="007004AE"/>
    <w:rsid w:val="007022AD"/>
    <w:rsid w:val="0071544D"/>
    <w:rsid w:val="007156BF"/>
    <w:rsid w:val="00722EB6"/>
    <w:rsid w:val="00733C1D"/>
    <w:rsid w:val="00746E36"/>
    <w:rsid w:val="0075485F"/>
    <w:rsid w:val="00754BD8"/>
    <w:rsid w:val="00757422"/>
    <w:rsid w:val="007575B9"/>
    <w:rsid w:val="00766D9D"/>
    <w:rsid w:val="007735C2"/>
    <w:rsid w:val="00782FB5"/>
    <w:rsid w:val="00784C4F"/>
    <w:rsid w:val="00790EFE"/>
    <w:rsid w:val="007A38B9"/>
    <w:rsid w:val="007A4C1D"/>
    <w:rsid w:val="007B5DEF"/>
    <w:rsid w:val="007B7975"/>
    <w:rsid w:val="007C149B"/>
    <w:rsid w:val="007C4BB2"/>
    <w:rsid w:val="007D40A7"/>
    <w:rsid w:val="007E70CF"/>
    <w:rsid w:val="007F212B"/>
    <w:rsid w:val="00810453"/>
    <w:rsid w:val="008123B7"/>
    <w:rsid w:val="0082141C"/>
    <w:rsid w:val="00825C18"/>
    <w:rsid w:val="00830D10"/>
    <w:rsid w:val="008362E2"/>
    <w:rsid w:val="00837111"/>
    <w:rsid w:val="0083764B"/>
    <w:rsid w:val="00840836"/>
    <w:rsid w:val="00842420"/>
    <w:rsid w:val="008429C5"/>
    <w:rsid w:val="00860C67"/>
    <w:rsid w:val="00861273"/>
    <w:rsid w:val="008764D7"/>
    <w:rsid w:val="008766D2"/>
    <w:rsid w:val="00882672"/>
    <w:rsid w:val="00887C3D"/>
    <w:rsid w:val="0089266A"/>
    <w:rsid w:val="00892C81"/>
    <w:rsid w:val="00894714"/>
    <w:rsid w:val="00897C0B"/>
    <w:rsid w:val="008A2A2E"/>
    <w:rsid w:val="008A2D65"/>
    <w:rsid w:val="008A2F66"/>
    <w:rsid w:val="008A3942"/>
    <w:rsid w:val="008B249E"/>
    <w:rsid w:val="008D15C3"/>
    <w:rsid w:val="008D70FB"/>
    <w:rsid w:val="008F5CF8"/>
    <w:rsid w:val="00917EFE"/>
    <w:rsid w:val="00926C56"/>
    <w:rsid w:val="009356C1"/>
    <w:rsid w:val="00941F91"/>
    <w:rsid w:val="009554FC"/>
    <w:rsid w:val="0095786C"/>
    <w:rsid w:val="009613DE"/>
    <w:rsid w:val="00966D5E"/>
    <w:rsid w:val="0098297B"/>
    <w:rsid w:val="00987A9F"/>
    <w:rsid w:val="00990CD5"/>
    <w:rsid w:val="00992F99"/>
    <w:rsid w:val="009B26E8"/>
    <w:rsid w:val="009B5B83"/>
    <w:rsid w:val="009B789E"/>
    <w:rsid w:val="009C17BB"/>
    <w:rsid w:val="009C56BF"/>
    <w:rsid w:val="009C5844"/>
    <w:rsid w:val="009D1B85"/>
    <w:rsid w:val="009D7A70"/>
    <w:rsid w:val="00A07901"/>
    <w:rsid w:val="00A41FFF"/>
    <w:rsid w:val="00A469E7"/>
    <w:rsid w:val="00A512E3"/>
    <w:rsid w:val="00A537FA"/>
    <w:rsid w:val="00A56888"/>
    <w:rsid w:val="00A63788"/>
    <w:rsid w:val="00A77E62"/>
    <w:rsid w:val="00A93ABE"/>
    <w:rsid w:val="00A96AFC"/>
    <w:rsid w:val="00AB2598"/>
    <w:rsid w:val="00AB77B6"/>
    <w:rsid w:val="00AC3214"/>
    <w:rsid w:val="00AC3721"/>
    <w:rsid w:val="00AC4B81"/>
    <w:rsid w:val="00AC5EFA"/>
    <w:rsid w:val="00AC6513"/>
    <w:rsid w:val="00AD4D78"/>
    <w:rsid w:val="00AE25EA"/>
    <w:rsid w:val="00AE528B"/>
    <w:rsid w:val="00AE5E57"/>
    <w:rsid w:val="00B0179F"/>
    <w:rsid w:val="00B018AC"/>
    <w:rsid w:val="00B019EC"/>
    <w:rsid w:val="00B11358"/>
    <w:rsid w:val="00B15EBA"/>
    <w:rsid w:val="00B36650"/>
    <w:rsid w:val="00B40AE0"/>
    <w:rsid w:val="00B443B1"/>
    <w:rsid w:val="00B513A5"/>
    <w:rsid w:val="00B53622"/>
    <w:rsid w:val="00B547FE"/>
    <w:rsid w:val="00B622D4"/>
    <w:rsid w:val="00B649E2"/>
    <w:rsid w:val="00B86932"/>
    <w:rsid w:val="00BA475D"/>
    <w:rsid w:val="00BE3BAD"/>
    <w:rsid w:val="00BF035F"/>
    <w:rsid w:val="00C040D8"/>
    <w:rsid w:val="00C10AB4"/>
    <w:rsid w:val="00C11FD8"/>
    <w:rsid w:val="00C13DCC"/>
    <w:rsid w:val="00C244E7"/>
    <w:rsid w:val="00C70468"/>
    <w:rsid w:val="00C75D7A"/>
    <w:rsid w:val="00C77D08"/>
    <w:rsid w:val="00C8086C"/>
    <w:rsid w:val="00C82F17"/>
    <w:rsid w:val="00C87554"/>
    <w:rsid w:val="00C913A7"/>
    <w:rsid w:val="00CA50CD"/>
    <w:rsid w:val="00CB1799"/>
    <w:rsid w:val="00CD3200"/>
    <w:rsid w:val="00CE4FC3"/>
    <w:rsid w:val="00CF05D0"/>
    <w:rsid w:val="00D04318"/>
    <w:rsid w:val="00D04BE0"/>
    <w:rsid w:val="00D103CB"/>
    <w:rsid w:val="00D14CA1"/>
    <w:rsid w:val="00D2122D"/>
    <w:rsid w:val="00D21907"/>
    <w:rsid w:val="00D333DE"/>
    <w:rsid w:val="00D57E01"/>
    <w:rsid w:val="00D7642F"/>
    <w:rsid w:val="00D84489"/>
    <w:rsid w:val="00D91685"/>
    <w:rsid w:val="00DA394B"/>
    <w:rsid w:val="00DA3F51"/>
    <w:rsid w:val="00DA68E9"/>
    <w:rsid w:val="00DB12EA"/>
    <w:rsid w:val="00DB22E0"/>
    <w:rsid w:val="00DC7BE0"/>
    <w:rsid w:val="00DE1B5A"/>
    <w:rsid w:val="00DE487F"/>
    <w:rsid w:val="00DF25B9"/>
    <w:rsid w:val="00E07C80"/>
    <w:rsid w:val="00E226A5"/>
    <w:rsid w:val="00E234C4"/>
    <w:rsid w:val="00E355A4"/>
    <w:rsid w:val="00E411A7"/>
    <w:rsid w:val="00E4251A"/>
    <w:rsid w:val="00E63A08"/>
    <w:rsid w:val="00E65A56"/>
    <w:rsid w:val="00E71BA6"/>
    <w:rsid w:val="00E72E7B"/>
    <w:rsid w:val="00EB62A2"/>
    <w:rsid w:val="00EC60E5"/>
    <w:rsid w:val="00EC7A85"/>
    <w:rsid w:val="00EE014E"/>
    <w:rsid w:val="00EF6E85"/>
    <w:rsid w:val="00EF7E23"/>
    <w:rsid w:val="00F0109D"/>
    <w:rsid w:val="00F04FA1"/>
    <w:rsid w:val="00F30C8C"/>
    <w:rsid w:val="00F4251E"/>
    <w:rsid w:val="00F51AAE"/>
    <w:rsid w:val="00F52D28"/>
    <w:rsid w:val="00F55599"/>
    <w:rsid w:val="00F70023"/>
    <w:rsid w:val="00F729AF"/>
    <w:rsid w:val="00F81256"/>
    <w:rsid w:val="00F82CDD"/>
    <w:rsid w:val="00F92C67"/>
    <w:rsid w:val="00FA0688"/>
    <w:rsid w:val="00FA42B1"/>
    <w:rsid w:val="00FB06AE"/>
    <w:rsid w:val="00FC010B"/>
    <w:rsid w:val="00FC7329"/>
    <w:rsid w:val="00FD110F"/>
    <w:rsid w:val="00FD5577"/>
    <w:rsid w:val="00FE76C3"/>
    <w:rsid w:val="00FF18F5"/>
    <w:rsid w:val="00FF4AFF"/>
    <w:rsid w:val="06B21212"/>
    <w:rsid w:val="07B20278"/>
    <w:rsid w:val="0B404C0C"/>
    <w:rsid w:val="22834251"/>
    <w:rsid w:val="246B338C"/>
    <w:rsid w:val="29046A8C"/>
    <w:rsid w:val="2EF66522"/>
    <w:rsid w:val="2F601211"/>
    <w:rsid w:val="33986E6E"/>
    <w:rsid w:val="3863518D"/>
    <w:rsid w:val="3D993B69"/>
    <w:rsid w:val="425B7472"/>
    <w:rsid w:val="440F3C1D"/>
    <w:rsid w:val="44E9127F"/>
    <w:rsid w:val="46FD4AF4"/>
    <w:rsid w:val="47E01295"/>
    <w:rsid w:val="49C63605"/>
    <w:rsid w:val="4A0F3F39"/>
    <w:rsid w:val="4ECE015C"/>
    <w:rsid w:val="4F6022A8"/>
    <w:rsid w:val="503D1F11"/>
    <w:rsid w:val="55820F00"/>
    <w:rsid w:val="57704000"/>
    <w:rsid w:val="5C296FD2"/>
    <w:rsid w:val="614A5E21"/>
    <w:rsid w:val="65CD6321"/>
    <w:rsid w:val="66590157"/>
    <w:rsid w:val="691B1CA7"/>
    <w:rsid w:val="6AB060F1"/>
    <w:rsid w:val="6BEE7AC7"/>
    <w:rsid w:val="6C9233B1"/>
    <w:rsid w:val="71C01B94"/>
    <w:rsid w:val="72511330"/>
    <w:rsid w:val="746E161D"/>
    <w:rsid w:val="748F5993"/>
    <w:rsid w:val="7CAE0C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qFormat="1" w:uiPriority="99" w:semiHidden="0" w:name="List Bullet 4"/>
    <w:lsdException w:qFormat="1" w:uiPriority="99" w:semiHidden="0" w:name="List Bullet 5"/>
    <w:lsdException w:qFormat="1" w:uiPriority="99" w:semiHidden="0" w:name="List Number 2"/>
    <w:lsdException w:qFormat="1" w:uiPriority="99" w:semiHidden="0" w:name="List Number 3"/>
    <w:lsdException w:uiPriority="99" w:semiHidden="0" w:name="List Number 4"/>
    <w:lsdException w:qFormat="1"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00"/>
      <w:outlineLvl w:val="0"/>
    </w:pPr>
    <w:rPr>
      <w:rFonts w:ascii="Frutiger LT Com 45 Light" w:hAnsi="Frutiger LT Com 45 Light" w:eastAsiaTheme="majorEastAsia" w:cstheme="majorBidi"/>
      <w:b/>
      <w:color w:val="003764"/>
      <w:sz w:val="40"/>
      <w:szCs w:val="32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spacing w:before="320" w:after="60"/>
      <w:outlineLvl w:val="1"/>
    </w:pPr>
    <w:rPr>
      <w:rFonts w:ascii="Frutiger LT Com 45 Light" w:hAnsi="Frutiger LT Com 45 Light" w:eastAsiaTheme="majorEastAsia" w:cstheme="majorBidi"/>
      <w:b/>
      <w:color w:val="003764"/>
      <w:sz w:val="32"/>
      <w:szCs w:val="26"/>
    </w:rPr>
  </w:style>
  <w:style w:type="paragraph" w:styleId="4">
    <w:name w:val="heading 3"/>
    <w:basedOn w:val="1"/>
    <w:next w:val="1"/>
    <w:link w:val="38"/>
    <w:unhideWhenUsed/>
    <w:qFormat/>
    <w:uiPriority w:val="9"/>
    <w:pPr>
      <w:keepNext/>
      <w:keepLines/>
      <w:spacing w:before="200" w:after="60"/>
      <w:outlineLvl w:val="2"/>
    </w:pPr>
    <w:rPr>
      <w:rFonts w:ascii="Frutiger LT Com 45 Light" w:hAnsi="Frutiger LT Com 45 Light" w:eastAsiaTheme="majorEastAsia" w:cstheme="majorBidi"/>
      <w:b/>
      <w:color w:val="003764"/>
      <w:sz w:val="22"/>
    </w:rPr>
  </w:style>
  <w:style w:type="paragraph" w:styleId="5">
    <w:name w:val="heading 4"/>
    <w:basedOn w:val="4"/>
    <w:next w:val="1"/>
    <w:link w:val="43"/>
    <w:unhideWhenUsed/>
    <w:qFormat/>
    <w:uiPriority w:val="9"/>
    <w:pPr>
      <w:outlineLvl w:val="3"/>
    </w:pPr>
  </w:style>
  <w:style w:type="paragraph" w:styleId="6">
    <w:name w:val="heading 5"/>
    <w:basedOn w:val="5"/>
    <w:next w:val="1"/>
    <w:link w:val="44"/>
    <w:unhideWhenUsed/>
    <w:qFormat/>
    <w:uiPriority w:val="9"/>
    <w:pPr>
      <w:outlineLvl w:val="4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Number 2"/>
    <w:basedOn w:val="1"/>
    <w:unhideWhenUsed/>
    <w:qFormat/>
    <w:uiPriority w:val="99"/>
    <w:pPr>
      <w:numPr>
        <w:ilvl w:val="1"/>
        <w:numId w:val="1"/>
      </w:numPr>
      <w:contextualSpacing/>
    </w:pPr>
  </w:style>
  <w:style w:type="paragraph" w:styleId="8">
    <w:name w:val="List Bullet 4"/>
    <w:basedOn w:val="1"/>
    <w:unhideWhenUsed/>
    <w:qFormat/>
    <w:uiPriority w:val="99"/>
    <w:pPr>
      <w:numPr>
        <w:ilvl w:val="3"/>
        <w:numId w:val="2"/>
      </w:numPr>
      <w:ind w:left="1135"/>
      <w:contextualSpacing/>
    </w:pPr>
  </w:style>
  <w:style w:type="paragraph" w:styleId="9">
    <w:name w:val="List Number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0">
    <w:name w:val="List Bullet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1">
    <w:name w:val="annotation text"/>
    <w:basedOn w:val="1"/>
    <w:link w:val="61"/>
    <w:unhideWhenUsed/>
    <w:qFormat/>
    <w:uiPriority w:val="99"/>
    <w:pPr>
      <w:spacing w:after="80"/>
    </w:pPr>
    <w:rPr>
      <w:rFonts w:ascii="Frutiger LT Com 45 Light" w:hAnsi="Frutiger LT Com 45 Light"/>
      <w:szCs w:val="20"/>
      <w:lang w:val="en-GB"/>
    </w:rPr>
  </w:style>
  <w:style w:type="paragraph" w:styleId="12">
    <w:name w:val="List Bullet 3"/>
    <w:basedOn w:val="1"/>
    <w:unhideWhenUsed/>
    <w:qFormat/>
    <w:uiPriority w:val="99"/>
    <w:pPr>
      <w:numPr>
        <w:ilvl w:val="2"/>
        <w:numId w:val="2"/>
      </w:numPr>
      <w:ind w:left="851"/>
      <w:contextualSpacing/>
    </w:pPr>
  </w:style>
  <w:style w:type="paragraph" w:styleId="13">
    <w:name w:val="List Number 3"/>
    <w:basedOn w:val="1"/>
    <w:unhideWhenUsed/>
    <w:qFormat/>
    <w:uiPriority w:val="99"/>
    <w:pPr>
      <w:numPr>
        <w:ilvl w:val="2"/>
        <w:numId w:val="1"/>
      </w:numPr>
      <w:ind w:left="851"/>
      <w:contextualSpacing/>
    </w:pPr>
  </w:style>
  <w:style w:type="paragraph" w:styleId="14">
    <w:name w:val="List Bullet 2"/>
    <w:basedOn w:val="1"/>
    <w:unhideWhenUsed/>
    <w:qFormat/>
    <w:uiPriority w:val="99"/>
    <w:pPr>
      <w:numPr>
        <w:ilvl w:val="1"/>
        <w:numId w:val="2"/>
      </w:numPr>
      <w:contextualSpacing/>
    </w:pPr>
  </w:style>
  <w:style w:type="paragraph" w:styleId="15">
    <w:name w:val="toc 3"/>
    <w:basedOn w:val="1"/>
    <w:next w:val="1"/>
    <w:unhideWhenUsed/>
    <w:qFormat/>
    <w:uiPriority w:val="39"/>
    <w:pPr>
      <w:numPr>
        <w:ilvl w:val="2"/>
        <w:numId w:val="3"/>
      </w:numPr>
      <w:spacing w:before="40"/>
      <w:contextualSpacing/>
    </w:pPr>
    <w:rPr>
      <w:i/>
      <w:sz w:val="18"/>
    </w:rPr>
  </w:style>
  <w:style w:type="paragraph" w:styleId="16">
    <w:name w:val="List Bullet 5"/>
    <w:basedOn w:val="1"/>
    <w:unhideWhenUsed/>
    <w:qFormat/>
    <w:uiPriority w:val="99"/>
    <w:pPr>
      <w:numPr>
        <w:ilvl w:val="4"/>
        <w:numId w:val="2"/>
      </w:numPr>
      <w:ind w:left="1418"/>
      <w:contextualSpacing/>
    </w:pPr>
  </w:style>
  <w:style w:type="paragraph" w:styleId="17">
    <w:name w:val="List Number 4"/>
    <w:basedOn w:val="1"/>
    <w:unhideWhenUsed/>
    <w:uiPriority w:val="99"/>
    <w:pPr>
      <w:numPr>
        <w:ilvl w:val="0"/>
        <w:numId w:val="4"/>
      </w:numPr>
      <w:ind w:left="1208" w:hanging="357"/>
      <w:contextualSpacing/>
    </w:pPr>
  </w:style>
  <w:style w:type="paragraph" w:styleId="18">
    <w:name w:val="Balloon Text"/>
    <w:basedOn w:val="1"/>
    <w:link w:val="39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19">
    <w:name w:val="footer"/>
    <w:basedOn w:val="1"/>
    <w:link w:val="36"/>
    <w:unhideWhenUsed/>
    <w:qFormat/>
    <w:uiPriority w:val="99"/>
    <w:pPr>
      <w:tabs>
        <w:tab w:val="center" w:pos="4513"/>
        <w:tab w:val="right" w:pos="9026"/>
      </w:tabs>
    </w:pPr>
    <w:rPr>
      <w:sz w:val="14"/>
    </w:rPr>
  </w:style>
  <w:style w:type="paragraph" w:styleId="20">
    <w:name w:val="header"/>
    <w:basedOn w:val="1"/>
    <w:link w:val="35"/>
    <w:unhideWhenUsed/>
    <w:qFormat/>
    <w:uiPriority w:val="99"/>
    <w:pPr>
      <w:tabs>
        <w:tab w:val="center" w:pos="4513"/>
        <w:tab w:val="right" w:pos="9026"/>
      </w:tabs>
    </w:pPr>
  </w:style>
  <w:style w:type="paragraph" w:styleId="21">
    <w:name w:val="toc 1"/>
    <w:basedOn w:val="1"/>
    <w:next w:val="1"/>
    <w:unhideWhenUsed/>
    <w:qFormat/>
    <w:uiPriority w:val="39"/>
    <w:pPr>
      <w:numPr>
        <w:ilvl w:val="0"/>
        <w:numId w:val="3"/>
      </w:numPr>
      <w:spacing w:before="120"/>
      <w:contextualSpacing/>
    </w:pPr>
    <w:rPr>
      <w:rFonts w:cs="Times New Roman (Body CS)"/>
      <w:b/>
    </w:rPr>
  </w:style>
  <w:style w:type="paragraph" w:styleId="22">
    <w:name w:val="Subtitle"/>
    <w:basedOn w:val="1"/>
    <w:next w:val="1"/>
    <w:link w:val="55"/>
    <w:qFormat/>
    <w:uiPriority w:val="11"/>
    <w:pPr>
      <w:keepNext/>
      <w:keepLines/>
      <w:snapToGrid w:val="0"/>
      <w:spacing w:before="240" w:line="620" w:lineRule="exact"/>
      <w:ind w:left="-142"/>
      <w:jc w:val="right"/>
    </w:pPr>
    <w:rPr>
      <w:rFonts w:ascii="Inria Serif" w:hAnsi="Inria Serif" w:cs="Times New Roman (Body CS)" w:eastAsiaTheme="minorEastAsia"/>
      <w:i/>
      <w:color w:val="8AE2D1"/>
      <w:sz w:val="56"/>
      <w:szCs w:val="64"/>
      <w:lang w:val="en-AU"/>
    </w:rPr>
  </w:style>
  <w:style w:type="paragraph" w:styleId="23">
    <w:name w:val="List Number 5"/>
    <w:basedOn w:val="1"/>
    <w:semiHidden/>
    <w:unhideWhenUsed/>
    <w:qFormat/>
    <w:uiPriority w:val="99"/>
    <w:pPr>
      <w:numPr>
        <w:ilvl w:val="0"/>
        <w:numId w:val="5"/>
      </w:numPr>
      <w:ind w:left="1491" w:hanging="357"/>
      <w:contextualSpacing/>
    </w:pPr>
  </w:style>
  <w:style w:type="paragraph" w:styleId="24">
    <w:name w:val="footnote text"/>
    <w:basedOn w:val="1"/>
    <w:link w:val="42"/>
    <w:semiHidden/>
    <w:unhideWhenUsed/>
    <w:qFormat/>
    <w:uiPriority w:val="99"/>
    <w:pPr>
      <w:contextualSpacing/>
    </w:pPr>
    <w:rPr>
      <w:sz w:val="16"/>
      <w:szCs w:val="20"/>
    </w:rPr>
  </w:style>
  <w:style w:type="paragraph" w:styleId="25">
    <w:name w:val="toc 2"/>
    <w:basedOn w:val="1"/>
    <w:next w:val="1"/>
    <w:unhideWhenUsed/>
    <w:qFormat/>
    <w:uiPriority w:val="39"/>
    <w:pPr>
      <w:numPr>
        <w:ilvl w:val="1"/>
        <w:numId w:val="3"/>
      </w:numPr>
      <w:tabs>
        <w:tab w:val="right" w:leader="dot" w:pos="9628"/>
      </w:tabs>
      <w:spacing w:before="80"/>
      <w:contextualSpacing/>
    </w:pPr>
  </w:style>
  <w:style w:type="paragraph" w:styleId="26">
    <w:name w:val="Title"/>
    <w:basedOn w:val="1"/>
    <w:next w:val="1"/>
    <w:link w:val="33"/>
    <w:qFormat/>
    <w:uiPriority w:val="10"/>
    <w:pPr>
      <w:keepNext/>
      <w:keepLines/>
      <w:snapToGrid w:val="0"/>
      <w:spacing w:after="200" w:line="1000" w:lineRule="exact"/>
      <w:ind w:left="-142"/>
      <w:contextualSpacing/>
      <w:jc w:val="right"/>
    </w:pPr>
    <w:rPr>
      <w:rFonts w:cs="Times New Roman (Headings CS)" w:eastAsiaTheme="majorEastAsia"/>
      <w:color w:val="FFFFFF" w:themeColor="background1"/>
      <w:spacing w:val="-10"/>
      <w:kern w:val="28"/>
      <w:sz w:val="92"/>
      <w:szCs w:val="56"/>
      <w:lang w:val="en-AU"/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Hyperlink"/>
    <w:basedOn w:val="29"/>
    <w:unhideWhenUsed/>
    <w:qFormat/>
    <w:uiPriority w:val="99"/>
    <w:rPr>
      <w:color w:val="0563C1" w:themeColor="hyperlink"/>
      <w:u w:val="single"/>
    </w:rPr>
  </w:style>
  <w:style w:type="character" w:styleId="31">
    <w:name w:val="annotation reference"/>
    <w:basedOn w:val="29"/>
    <w:semiHidden/>
    <w:unhideWhenUsed/>
    <w:qFormat/>
    <w:uiPriority w:val="99"/>
    <w:rPr>
      <w:sz w:val="16"/>
      <w:szCs w:val="16"/>
    </w:rPr>
  </w:style>
  <w:style w:type="character" w:styleId="32">
    <w:name w:val="footnote reference"/>
    <w:basedOn w:val="29"/>
    <w:semiHidden/>
    <w:unhideWhenUsed/>
    <w:qFormat/>
    <w:uiPriority w:val="99"/>
    <w:rPr>
      <w:rFonts w:ascii="Frutiger LT Com 45 Light" w:hAnsi="Frutiger LT Com 45 Light"/>
      <w:sz w:val="16"/>
      <w:vertAlign w:val="superscript"/>
    </w:rPr>
  </w:style>
  <w:style w:type="character" w:customStyle="1" w:styleId="33">
    <w:name w:val="标题 Char"/>
    <w:basedOn w:val="29"/>
    <w:link w:val="26"/>
    <w:qFormat/>
    <w:uiPriority w:val="10"/>
    <w:rPr>
      <w:rFonts w:ascii="Frutiger LT Com 55 Roman" w:hAnsi="Frutiger LT Com 55 Roman" w:cs="Times New Roman (Headings CS)" w:eastAsiaTheme="majorEastAsia"/>
      <w:color w:val="FFFFFF" w:themeColor="background1"/>
      <w:spacing w:val="-10"/>
      <w:kern w:val="28"/>
      <w:sz w:val="92"/>
      <w:szCs w:val="56"/>
      <w:lang w:val="en-AU"/>
    </w:rPr>
  </w:style>
  <w:style w:type="character" w:customStyle="1" w:styleId="34">
    <w:name w:val="标题 1 Char"/>
    <w:basedOn w:val="29"/>
    <w:link w:val="2"/>
    <w:qFormat/>
    <w:uiPriority w:val="9"/>
    <w:rPr>
      <w:rFonts w:ascii="Frutiger LT Com 45 Light" w:hAnsi="Frutiger LT Com 45 Light" w:eastAsiaTheme="majorEastAsia" w:cstheme="majorBidi"/>
      <w:b/>
      <w:color w:val="003764"/>
      <w:sz w:val="40"/>
      <w:szCs w:val="32"/>
      <w:lang w:val="en-US"/>
    </w:rPr>
  </w:style>
  <w:style w:type="character" w:customStyle="1" w:styleId="35">
    <w:name w:val="页眉 Char"/>
    <w:basedOn w:val="29"/>
    <w:link w:val="20"/>
    <w:qFormat/>
    <w:uiPriority w:val="99"/>
  </w:style>
  <w:style w:type="character" w:customStyle="1" w:styleId="36">
    <w:name w:val="页脚 Char"/>
    <w:basedOn w:val="29"/>
    <w:link w:val="19"/>
    <w:qFormat/>
    <w:uiPriority w:val="99"/>
    <w:rPr>
      <w:rFonts w:ascii="Frutiger LT Com 45 Light" w:hAnsi="Frutiger LT Com 45 Light"/>
      <w:sz w:val="14"/>
    </w:rPr>
  </w:style>
  <w:style w:type="character" w:customStyle="1" w:styleId="37">
    <w:name w:val="标题 2 Char"/>
    <w:basedOn w:val="29"/>
    <w:link w:val="3"/>
    <w:qFormat/>
    <w:uiPriority w:val="9"/>
    <w:rPr>
      <w:rFonts w:ascii="Frutiger LT Com 45 Light" w:hAnsi="Frutiger LT Com 45 Light" w:eastAsiaTheme="majorEastAsia" w:cstheme="majorBidi"/>
      <w:b/>
      <w:color w:val="003764"/>
      <w:sz w:val="32"/>
      <w:szCs w:val="26"/>
      <w:lang w:val="en-US"/>
    </w:rPr>
  </w:style>
  <w:style w:type="character" w:customStyle="1" w:styleId="38">
    <w:name w:val="标题 3 Char"/>
    <w:basedOn w:val="29"/>
    <w:link w:val="4"/>
    <w:qFormat/>
    <w:uiPriority w:val="9"/>
    <w:rPr>
      <w:rFonts w:ascii="Frutiger LT Com 45 Light" w:hAnsi="Frutiger LT Com 45 Light" w:eastAsiaTheme="majorEastAsia" w:cstheme="majorBidi"/>
      <w:b/>
      <w:color w:val="003764"/>
      <w:szCs w:val="24"/>
      <w:lang w:val="en-US"/>
    </w:rPr>
  </w:style>
  <w:style w:type="character" w:customStyle="1" w:styleId="39">
    <w:name w:val="批注框文本 Char"/>
    <w:basedOn w:val="29"/>
    <w:link w:val="18"/>
    <w:semiHidden/>
    <w:qFormat/>
    <w:uiPriority w:val="99"/>
    <w:rPr>
      <w:rFonts w:ascii="Segoe UI" w:hAnsi="Segoe UI" w:cs="Segoe UI"/>
      <w:sz w:val="18"/>
      <w:szCs w:val="18"/>
    </w:rPr>
  </w:style>
  <w:style w:type="table" w:customStyle="1" w:styleId="40">
    <w:name w:val="Table Grid Light1"/>
    <w:basedOn w:val="27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WSI - Table"/>
    <w:basedOn w:val="27"/>
    <w:qFormat/>
    <w:uiPriority w:val="99"/>
    <w:rPr>
      <w:rFonts w:ascii="Inria Serif" w:hAnsi="Inria Serif" w:cs="Times New Roman (Body CS)"/>
      <w:color w:val="000000" w:themeColor="text1"/>
      <w:sz w:val="16"/>
    </w:rPr>
    <w:tblPr>
      <w:tblBorders>
        <w:bottom w:val="single" w:color="0084AD" w:sz="4" w:space="0"/>
        <w:insideH w:val="single" w:color="0084AD" w:sz="4" w:space="0"/>
      </w:tblBorders>
      <w:tblCellMar>
        <w:top w:w="142" w:type="dxa"/>
        <w:left w:w="113" w:type="dxa"/>
        <w:bottom w:w="142" w:type="dxa"/>
        <w:right w:w="113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65" w:hAnsi="Frutiger LT Com 65"/>
        <w:b/>
        <w:i w:val="0"/>
        <w:caps w:val="0"/>
        <w:smallCaps w:val="0"/>
        <w:color w:val="FFFFFF" w:themeColor="background1"/>
        <w:sz w:val="20"/>
      </w:rPr>
      <w:tblPr/>
      <w:trPr>
        <w:cantSplit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4AD"/>
        <w:tcMar>
          <w:top w:w="198" w:type="dxa"/>
          <w:left w:w="142" w:type="dxa"/>
          <w:bottom w:w="57" w:type="dxa"/>
          <w:right w:w="142" w:type="dxa"/>
        </w:tcMar>
      </w:tcPr>
    </w:tblStylePr>
  </w:style>
  <w:style w:type="character" w:customStyle="1" w:styleId="42">
    <w:name w:val="脚注文本 Char"/>
    <w:basedOn w:val="29"/>
    <w:link w:val="24"/>
    <w:semiHidden/>
    <w:qFormat/>
    <w:uiPriority w:val="99"/>
    <w:rPr>
      <w:rFonts w:ascii="Frutiger LT Com 45 Light" w:hAnsi="Frutiger LT Com 45 Light"/>
      <w:sz w:val="16"/>
      <w:szCs w:val="20"/>
    </w:rPr>
  </w:style>
  <w:style w:type="character" w:customStyle="1" w:styleId="43">
    <w:name w:val="标题 4 Char"/>
    <w:basedOn w:val="29"/>
    <w:link w:val="5"/>
    <w:qFormat/>
    <w:uiPriority w:val="9"/>
    <w:rPr>
      <w:rFonts w:ascii="Frutiger LT Com 45 Light" w:hAnsi="Frutiger LT Com 45 Light" w:eastAsiaTheme="majorEastAsia" w:cstheme="majorBidi"/>
      <w:b/>
      <w:caps/>
      <w:color w:val="000000" w:themeColor="text1"/>
      <w:szCs w:val="24"/>
    </w:rPr>
  </w:style>
  <w:style w:type="character" w:customStyle="1" w:styleId="44">
    <w:name w:val="标题 5 Char"/>
    <w:basedOn w:val="29"/>
    <w:link w:val="6"/>
    <w:qFormat/>
    <w:uiPriority w:val="9"/>
    <w:rPr>
      <w:rFonts w:ascii="Frutiger LT Com 45 Light" w:hAnsi="Frutiger LT Com 45 Light" w:eastAsiaTheme="majorEastAsia" w:cstheme="majorBidi"/>
      <w:b/>
      <w:caps/>
      <w:color w:val="000000" w:themeColor="text1"/>
      <w:szCs w:val="24"/>
    </w:rPr>
  </w:style>
  <w:style w:type="table" w:customStyle="1" w:styleId="45">
    <w:name w:val="Plain Table 4"/>
    <w:basedOn w:val="27"/>
    <w:qFormat/>
    <w:uiPriority w:val="44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46">
    <w:name w:val="Plain Table 2"/>
    <w:basedOn w:val="27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47">
    <w:name w:val="Grid Table Light"/>
    <w:basedOn w:val="27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Plain Table 1"/>
    <w:basedOn w:val="27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49">
    <w:name w:val="Plain Table 3"/>
    <w:basedOn w:val="27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50">
    <w:name w:val="Grid Table 1 Light"/>
    <w:basedOn w:val="27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Grid Table 1 Light Accent 2"/>
    <w:basedOn w:val="27"/>
    <w:qFormat/>
    <w:uiPriority w:val="46"/>
    <w:tblPr>
      <w:tblBorders>
        <w:top w:val="single" w:color="F7CAAC" w:themeColor="accent2" w:themeTint="66" w:sz="4" w:space="0"/>
        <w:left w:val="single" w:color="F7CAAC" w:themeColor="accent2" w:themeTint="66" w:sz="4" w:space="0"/>
        <w:bottom w:val="single" w:color="F7CAAC" w:themeColor="accent2" w:themeTint="66" w:sz="4" w:space="0"/>
        <w:right w:val="single" w:color="F7CAAC" w:themeColor="accent2" w:themeTint="66" w:sz="4" w:space="0"/>
        <w:insideH w:val="single" w:color="F7CAAC" w:themeColor="accent2" w:themeTint="66" w:sz="4" w:space="0"/>
        <w:insideV w:val="single" w:color="F7CAAC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2">
    <w:name w:val="Grid Table 1 Light Accent 3"/>
    <w:basedOn w:val="27"/>
    <w:qFormat/>
    <w:uiPriority w:val="46"/>
    <w:tblPr>
      <w:tblBorders>
        <w:top w:val="single" w:color="DADADA" w:themeColor="accent3" w:themeTint="66" w:sz="4" w:space="0"/>
        <w:left w:val="single" w:color="DADADA" w:themeColor="accent3" w:themeTint="66" w:sz="4" w:space="0"/>
        <w:bottom w:val="single" w:color="DADADA" w:themeColor="accent3" w:themeTint="66" w:sz="4" w:space="0"/>
        <w:right w:val="single" w:color="DADADA" w:themeColor="accent3" w:themeTint="66" w:sz="4" w:space="0"/>
        <w:insideH w:val="single" w:color="DADADA" w:themeColor="accent3" w:themeTint="66" w:sz="4" w:space="0"/>
        <w:insideV w:val="single" w:color="DADADA" w:themeColor="accent3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3">
    <w:name w:val="Grid Table 1 Light Accent 4"/>
    <w:basedOn w:val="27"/>
    <w:qFormat/>
    <w:uiPriority w:val="46"/>
    <w:tblPr>
      <w:tblBorders>
        <w:top w:val="single" w:color="FFE599" w:themeColor="accent4" w:themeTint="66" w:sz="4" w:space="0"/>
        <w:left w:val="single" w:color="FFE599" w:themeColor="accent4" w:themeTint="66" w:sz="4" w:space="0"/>
        <w:bottom w:val="single" w:color="FFE599" w:themeColor="accent4" w:themeTint="66" w:sz="4" w:space="0"/>
        <w:right w:val="single" w:color="FFE599" w:themeColor="accent4" w:themeTint="66" w:sz="4" w:space="0"/>
        <w:insideH w:val="single" w:color="FFE599" w:themeColor="accent4" w:themeTint="66" w:sz="4" w:space="0"/>
        <w:insideV w:val="single" w:color="FFE599" w:themeColor="accent4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FD965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965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54">
    <w:name w:val="List Paragraph"/>
    <w:basedOn w:val="1"/>
    <w:qFormat/>
    <w:uiPriority w:val="0"/>
    <w:pPr>
      <w:ind w:left="720"/>
      <w:contextualSpacing/>
    </w:pPr>
  </w:style>
  <w:style w:type="character" w:customStyle="1" w:styleId="55">
    <w:name w:val="副标题 Char"/>
    <w:basedOn w:val="29"/>
    <w:link w:val="22"/>
    <w:qFormat/>
    <w:uiPriority w:val="11"/>
    <w:rPr>
      <w:rFonts w:ascii="Inria Serif" w:hAnsi="Inria Serif" w:cs="Times New Roman (Body CS)" w:eastAsiaTheme="minorEastAsia"/>
      <w:i/>
      <w:color w:val="8AE2D1"/>
      <w:sz w:val="56"/>
      <w:szCs w:val="64"/>
      <w:lang w:val="en-AU"/>
    </w:rPr>
  </w:style>
  <w:style w:type="table" w:customStyle="1" w:styleId="56">
    <w:name w:val="WSI - Table1"/>
    <w:basedOn w:val="27"/>
    <w:qFormat/>
    <w:uiPriority w:val="99"/>
    <w:rPr>
      <w:rFonts w:ascii="Frutiger LT Com 45 Light" w:hAnsi="Frutiger LT Com 45 Light"/>
      <w:color w:val="000000" w:themeColor="text1"/>
    </w:rPr>
    <w:tblPr>
      <w:tblBorders>
        <w:top w:val="single" w:color="003B5C" w:sz="8" w:space="0"/>
        <w:left w:val="single" w:color="003B5C" w:sz="8" w:space="0"/>
        <w:bottom w:val="single" w:color="003B5C" w:sz="8" w:space="0"/>
        <w:right w:val="single" w:color="003B5C" w:sz="8" w:space="0"/>
        <w:insideH w:val="single" w:color="003B5C" w:sz="8" w:space="0"/>
        <w:insideV w:val="single" w:color="003B5C" w:sz="8" w:space="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cPr>
        <w:tcBorders>
          <w:top w:val="single" w:color="003B5C" w:sz="8" w:space="0"/>
          <w:left w:val="single" w:color="003B5C" w:sz="8" w:space="0"/>
          <w:bottom w:val="single" w:color="003B5C" w:sz="8" w:space="0"/>
          <w:right w:val="single" w:color="003B5C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003B5C"/>
      </w:tcPr>
    </w:tblStylePr>
  </w:style>
  <w:style w:type="paragraph" w:customStyle="1" w:styleId="57">
    <w:name w:val="Document Title"/>
    <w:basedOn w:val="1"/>
    <w:qFormat/>
    <w:uiPriority w:val="0"/>
    <w:rPr>
      <w:rFonts w:ascii="Inria Serif" w:hAnsi="Inria Serif"/>
      <w:b/>
      <w:color w:val="0084AD"/>
      <w:sz w:val="50"/>
      <w:szCs w:val="50"/>
    </w:rPr>
  </w:style>
  <w:style w:type="table" w:customStyle="1" w:styleId="58">
    <w:name w:val="Table Grid1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WSI - Table2"/>
    <w:basedOn w:val="27"/>
    <w:qFormat/>
    <w:uiPriority w:val="99"/>
    <w:rPr>
      <w:rFonts w:ascii="Frutiger LT Com 45 Light" w:hAnsi="Frutiger LT Com 45 Light"/>
      <w:color w:val="000000" w:themeColor="text1"/>
    </w:rPr>
    <w:tblPr>
      <w:tblBorders>
        <w:top w:val="single" w:color="97D700" w:sz="8" w:space="0"/>
        <w:left w:val="single" w:color="97D700" w:sz="8" w:space="0"/>
        <w:bottom w:val="single" w:color="97D700" w:sz="8" w:space="0"/>
        <w:right w:val="single" w:color="97D700" w:sz="8" w:space="0"/>
        <w:insideH w:val="single" w:color="97D700" w:sz="8" w:space="0"/>
        <w:insideV w:val="single" w:color="97D700" w:sz="8" w:space="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cPr>
        <w:shd w:val="clear" w:color="auto" w:fill="97D700"/>
      </w:tcPr>
    </w:tblStylePr>
  </w:style>
  <w:style w:type="table" w:customStyle="1" w:styleId="60">
    <w:name w:val="WSI - Table3"/>
    <w:basedOn w:val="27"/>
    <w:qFormat/>
    <w:uiPriority w:val="99"/>
    <w:rPr>
      <w:rFonts w:ascii="Frutiger LT Com 45 Light" w:hAnsi="Frutiger LT Com 45 Light"/>
      <w:color w:val="000000" w:themeColor="text1"/>
    </w:rPr>
    <w:tblPr>
      <w:tblBorders>
        <w:top w:val="single" w:color="97D700" w:sz="8" w:space="0"/>
        <w:left w:val="single" w:color="97D700" w:sz="8" w:space="0"/>
        <w:bottom w:val="single" w:color="97D700" w:sz="8" w:space="0"/>
        <w:right w:val="single" w:color="97D700" w:sz="8" w:space="0"/>
        <w:insideH w:val="single" w:color="97D700" w:sz="8" w:space="0"/>
        <w:insideV w:val="single" w:color="97D700" w:sz="8" w:space="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cPr>
        <w:shd w:val="clear" w:color="auto" w:fill="97D700"/>
      </w:tcPr>
    </w:tblStylePr>
  </w:style>
  <w:style w:type="character" w:customStyle="1" w:styleId="61">
    <w:name w:val="批注文字 Char"/>
    <w:basedOn w:val="29"/>
    <w:link w:val="11"/>
    <w:qFormat/>
    <w:uiPriority w:val="99"/>
    <w:rPr>
      <w:rFonts w:ascii="Frutiger LT Com 45 Light" w:hAnsi="Frutiger LT Com 45 Light"/>
      <w:sz w:val="20"/>
      <w:szCs w:val="20"/>
    </w:rPr>
  </w:style>
  <w:style w:type="table" w:customStyle="1" w:styleId="62">
    <w:name w:val="Table Grid11"/>
    <w:basedOn w:val="27"/>
    <w:qFormat/>
    <w:uiPriority w:val="39"/>
    <w:rPr>
      <w:rFonts w:eastAsia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x_msolistparagraph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GB" w:eastAsia="en-GB"/>
    </w:rPr>
  </w:style>
  <w:style w:type="paragraph" w:customStyle="1" w:styleId="64">
    <w:name w:val="Body"/>
    <w:qFormat/>
    <w:uiPriority w:val="0"/>
    <w:rPr>
      <w:rFonts w:ascii="Helvetica Neue" w:hAnsi="Helvetica Neue" w:eastAsia="Arial Unicode MS" w:cs="Arial Unicode MS"/>
      <w:color w:val="000000"/>
      <w:sz w:val="22"/>
      <w:szCs w:val="22"/>
      <w:lang w:val="fr-FR" w:eastAsia="zh-CN" w:bidi="ar-SA"/>
    </w:rPr>
  </w:style>
  <w:style w:type="character" w:customStyle="1" w:styleId="65">
    <w:name w:val="text-dst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emp1_WSC2019_TP_template.zip\WSC2019_TPnn_E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F9C678-DBDE-1645-AC83-10AC75D492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WSC2019_TPnn_EN_template.dotx</Template>
  <Company>Micorosoft</Company>
  <Pages>8</Pages>
  <Words>370</Words>
  <Characters>2115</Characters>
  <Lines>17</Lines>
  <Paragraphs>4</Paragraphs>
  <TotalTime>0</TotalTime>
  <ScaleCrop>false</ScaleCrop>
  <LinksUpToDate>false</LinksUpToDate>
  <CharactersWithSpaces>2481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2019-07-13T00:01:00Z</dcterms:created>
  <dc:creator>Sue Simpson</dc:creator>
  <cp:lastModifiedBy>就你拽</cp:lastModifiedBy>
  <cp:lastPrinted>2019-07-03T18:11:00Z</cp:lastPrinted>
  <dcterms:modified xsi:type="dcterms:W3CDTF">2020-09-09T04:22:12Z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